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144F61" w:rsidP="00DE2E17">
      <w:pPr>
        <w:framePr w:hSpace="142" w:vSpace="142" w:wrap="auto" w:vAnchor="text" w:hAnchor="page" w:x="5533" w:y="-385"/>
        <w:jc w:val="center"/>
        <w:rPr>
          <w:rFonts w:ascii="Times New Roman"/>
          <w:color w:val="FF9900"/>
          <w:sz w:val="24"/>
          <w:szCs w:val="24"/>
        </w:rPr>
      </w:pPr>
      <w:r w:rsidRPr="00144F61">
        <w:rPr>
          <w:rFonts w:ascii="Times New Roman"/>
          <w:noProof/>
          <w:color w:val="FF9900"/>
          <w:sz w:val="24"/>
          <w:szCs w:val="24"/>
        </w:rPr>
        <w:object w:dxaOrig="4065" w:dyaOrig="4050" w14:anchorId="1EF2A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4.65pt;height:50.2pt;mso-width-percent:0;mso-height-percent:0;mso-width-percent:0;mso-height-percent:0" o:ole="" fillcolor="window">
            <v:imagedata r:id="rId8" o:title=""/>
          </v:shape>
          <o:OLEObject Type="Embed" ProgID="MS_ClipArt_Gallery.2" ShapeID="_x0000_i1032" DrawAspect="Content" ObjectID="_1827385061" r:id="rId9"/>
        </w:object>
      </w:r>
    </w:p>
    <w:p w14:paraId="7591C50C" w14:textId="77777777" w:rsidR="00DE2E17" w:rsidRDefault="00DE2E17" w:rsidP="00DE2E17">
      <w:pPr>
        <w:framePr w:w="4783" w:h="1066" w:hRule="exact" w:hSpace="144" w:vSpace="144" w:wrap="around" w:vAnchor="text" w:hAnchor="page" w:x="3817" w:y="1162"/>
        <w:spacing w:line="240" w:lineRule="auto"/>
        <w:jc w:val="center"/>
        <w:rPr>
          <w:rFonts w:ascii="Times New Roman"/>
          <w:sz w:val="20"/>
        </w:rPr>
      </w:pPr>
    </w:p>
    <w:p w14:paraId="744147C1" w14:textId="77777777" w:rsidR="00A545A5"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3B7C77">
        <w:rPr>
          <w:rFonts w:ascii="Times New Roman"/>
          <w:sz w:val="22"/>
          <w:szCs w:val="22"/>
        </w:rPr>
        <w:t>Levels 1 &amp; 2, Bali Tower, 318 Toorak Road</w:t>
      </w:r>
    </w:p>
    <w:p w14:paraId="076AB49F"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P. O. Box 2109</w:t>
      </w:r>
    </w:p>
    <w:p w14:paraId="239FF4D5"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Government Buildings, Suva, Fiji</w:t>
      </w:r>
    </w:p>
    <w:p w14:paraId="4A804447" w14:textId="77777777" w:rsidR="00DE2E17" w:rsidRDefault="007D28FD" w:rsidP="00DE2E17">
      <w:pPr>
        <w:rPr>
          <w:color w:val="00B050"/>
        </w:rPr>
      </w:pPr>
      <w:r>
        <w:rPr>
          <w:color w:val="00B050"/>
        </w:rPr>
        <w:tab/>
      </w:r>
    </w:p>
    <w:p w14:paraId="35C83AC6"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D8395BF"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1C1495BC"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CC0FC80"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72A3A4F8" w14:textId="77777777" w:rsidR="00757F2B" w:rsidRDefault="00757F2B" w:rsidP="00DE2E17">
      <w:pPr>
        <w:pBdr>
          <w:bottom w:val="single" w:sz="12" w:space="0" w:color="auto"/>
        </w:pBdr>
        <w:spacing w:line="240" w:lineRule="auto"/>
        <w:jc w:val="left"/>
        <w:rPr>
          <w:rFonts w:ascii="Franklin Gothic Demi" w:hAnsi="Franklin Gothic Demi"/>
          <w:color w:val="00823B"/>
          <w:sz w:val="18"/>
          <w:szCs w:val="18"/>
        </w:rPr>
      </w:pPr>
    </w:p>
    <w:p w14:paraId="0A733BF1" w14:textId="5325AA91" w:rsidR="00BB744C" w:rsidRDefault="00DE2E17" w:rsidP="00BB744C">
      <w:pPr>
        <w:pBdr>
          <w:bottom w:val="single" w:sz="12" w:space="0" w:color="auto"/>
        </w:pBdr>
        <w:spacing w:line="240" w:lineRule="auto"/>
        <w:jc w:val="center"/>
        <w:rPr>
          <w:rFonts w:ascii="Franklin Gothic Demi" w:hAnsi="Franklin Gothic Demi"/>
          <w:color w:val="00823B"/>
          <w:sz w:val="18"/>
          <w:szCs w:val="18"/>
        </w:rPr>
      </w:pPr>
      <w:r w:rsidRPr="00615626">
        <w:rPr>
          <w:rFonts w:ascii="Franklin Gothic Demi" w:hAnsi="Franklin Gothic Demi"/>
          <w:color w:val="00823B"/>
          <w:sz w:val="18"/>
          <w:szCs w:val="18"/>
        </w:rPr>
        <w:t xml:space="preserve">TELEPHONE NO: (679) </w:t>
      </w:r>
      <w:r>
        <w:rPr>
          <w:rFonts w:ascii="Franklin Gothic Demi" w:hAnsi="Franklin Gothic Demi"/>
          <w:color w:val="00823B"/>
          <w:sz w:val="18"/>
          <w:szCs w:val="18"/>
        </w:rPr>
        <w:t>3311-699</w:t>
      </w:r>
    </w:p>
    <w:p w14:paraId="0AFCC292" w14:textId="01F1BE86" w:rsidR="00DE2E17" w:rsidRPr="00757F2B" w:rsidRDefault="00DE2E17" w:rsidP="00DE2E17">
      <w:pPr>
        <w:pBdr>
          <w:bottom w:val="single" w:sz="12" w:space="0" w:color="auto"/>
        </w:pBdr>
        <w:spacing w:line="240" w:lineRule="auto"/>
        <w:jc w:val="left"/>
        <w:rPr>
          <w:rFonts w:ascii="Franklin Gothic Demi" w:hAnsi="Franklin Gothic Demi"/>
          <w:color w:val="00B050"/>
          <w:sz w:val="18"/>
          <w:szCs w:val="18"/>
        </w:rPr>
      </w:pPr>
      <w:r w:rsidRPr="00615626">
        <w:rPr>
          <w:rFonts w:ascii="Franklin Gothic Demi" w:hAnsi="Franklin Gothic Demi"/>
          <w:color w:val="00823B"/>
          <w:sz w:val="18"/>
          <w:szCs w:val="18"/>
        </w:rPr>
        <w:t xml:space="preserve">             </w:t>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t xml:space="preserve">  </w:t>
      </w:r>
      <w:r w:rsidR="00A545A5">
        <w:rPr>
          <w:rFonts w:ascii="Franklin Gothic Demi" w:hAnsi="Franklin Gothic Demi"/>
          <w:color w:val="00823B"/>
          <w:sz w:val="18"/>
          <w:szCs w:val="18"/>
        </w:rPr>
        <w:tab/>
        <w:t xml:space="preserve">           </w:t>
      </w:r>
    </w:p>
    <w:p w14:paraId="554E6C65" w14:textId="77777777" w:rsidR="00A60446" w:rsidRPr="00BB744C" w:rsidRDefault="00A60446" w:rsidP="00A60446">
      <w:pPr>
        <w:widowControl/>
        <w:spacing w:before="120" w:line="240" w:lineRule="auto"/>
        <w:jc w:val="center"/>
        <w:rPr>
          <w:rFonts w:ascii="Arial" w:eastAsia="Times New Roman" w:hAnsi="Arial" w:cs="Arial"/>
          <w:b/>
          <w:sz w:val="24"/>
          <w:szCs w:val="24"/>
          <w:lang w:val="en-AU"/>
        </w:rPr>
      </w:pPr>
      <w:r w:rsidRPr="00BB744C">
        <w:rPr>
          <w:rFonts w:ascii="Arial" w:eastAsia="Times New Roman" w:hAnsi="Arial" w:cs="Arial"/>
          <w:b/>
          <w:sz w:val="24"/>
          <w:szCs w:val="24"/>
          <w:lang w:val="en-AU"/>
        </w:rPr>
        <w:t>Terms of Reference</w:t>
      </w:r>
    </w:p>
    <w:p w14:paraId="3CA14438" w14:textId="77777777" w:rsidR="00A60446" w:rsidRDefault="00A60446" w:rsidP="00A60446">
      <w:pPr>
        <w:widowControl/>
        <w:snapToGrid w:val="0"/>
        <w:spacing w:line="240" w:lineRule="auto"/>
        <w:rPr>
          <w:rFonts w:ascii="Times New Roman" w:eastAsia="Times New Roman"/>
          <w:b/>
          <w:sz w:val="24"/>
          <w:szCs w:val="24"/>
        </w:rPr>
      </w:pPr>
    </w:p>
    <w:p w14:paraId="11C2F6E8" w14:textId="19DD05A3"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Position Title:</w:t>
      </w:r>
      <w:r w:rsidRPr="00BB744C">
        <w:rPr>
          <w:rFonts w:ascii="Arial" w:eastAsia="Times New Roman" w:hAnsi="Arial" w:cs="Arial"/>
          <w:szCs w:val="21"/>
        </w:rPr>
        <w:t xml:space="preserve"> </w:t>
      </w:r>
      <w:r w:rsidR="002D2E45">
        <w:rPr>
          <w:rFonts w:ascii="Arial" w:eastAsia="Times New Roman" w:hAnsi="Arial" w:cs="Arial"/>
          <w:szCs w:val="21"/>
        </w:rPr>
        <w:t xml:space="preserve">Legal Consultant, </w:t>
      </w:r>
      <w:r>
        <w:rPr>
          <w:rFonts w:ascii="Arial" w:eastAsia="Times New Roman" w:hAnsi="Arial" w:cs="Arial"/>
          <w:szCs w:val="21"/>
        </w:rPr>
        <w:t>Bulk</w:t>
      </w:r>
      <w:r w:rsidR="002D2E45">
        <w:rPr>
          <w:rFonts w:ascii="Arial" w:eastAsia="Times New Roman" w:hAnsi="Arial" w:cs="Arial"/>
          <w:szCs w:val="21"/>
        </w:rPr>
        <w:t xml:space="preserve"> Sale of Fossil Fuel Reporting Regulations</w:t>
      </w:r>
      <w:r w:rsidR="004C7F7E">
        <w:rPr>
          <w:rFonts w:ascii="Arial" w:eastAsia="Times New Roman" w:hAnsi="Arial" w:cs="Arial"/>
          <w:szCs w:val="21"/>
        </w:rPr>
        <w:t xml:space="preserve"> </w:t>
      </w:r>
      <w:r w:rsidR="003B57CA">
        <w:rPr>
          <w:rFonts w:ascii="Arial" w:eastAsia="Times New Roman" w:hAnsi="Arial" w:cs="Arial"/>
          <w:szCs w:val="21"/>
        </w:rPr>
        <w:t>–</w:t>
      </w:r>
      <w:r>
        <w:rPr>
          <w:rFonts w:ascii="Arial" w:eastAsia="Times New Roman" w:hAnsi="Arial" w:cs="Arial"/>
          <w:szCs w:val="21"/>
        </w:rPr>
        <w:t xml:space="preserve"> Climate</w:t>
      </w:r>
      <w:r w:rsidR="003B57CA">
        <w:rPr>
          <w:rFonts w:ascii="Arial" w:eastAsia="Times New Roman" w:hAnsi="Arial" w:cs="Arial"/>
          <w:szCs w:val="21"/>
        </w:rPr>
        <w:t xml:space="preserve"> </w:t>
      </w:r>
      <w:r>
        <w:rPr>
          <w:rFonts w:ascii="Arial" w:eastAsia="Times New Roman" w:hAnsi="Arial" w:cs="Arial"/>
          <w:szCs w:val="21"/>
        </w:rPr>
        <w:t>Change Act 2021</w:t>
      </w:r>
      <w:r w:rsidRPr="00BB744C">
        <w:rPr>
          <w:rFonts w:ascii="Arial" w:eastAsia="Times New Roman" w:hAnsi="Arial" w:cs="Arial"/>
          <w:szCs w:val="21"/>
        </w:rPr>
        <w:t xml:space="preserve"> </w:t>
      </w:r>
    </w:p>
    <w:p w14:paraId="7F86DE98" w14:textId="77777777"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Reports To:</w:t>
      </w:r>
      <w:r w:rsidRPr="00BB744C">
        <w:rPr>
          <w:rFonts w:ascii="Arial" w:eastAsia="Times New Roman" w:hAnsi="Arial" w:cs="Arial"/>
          <w:szCs w:val="21"/>
        </w:rPr>
        <w:t xml:space="preserve"> The Director, Department of Climate Change, Ministry of Environment and Climate Change</w:t>
      </w:r>
    </w:p>
    <w:p w14:paraId="741675E3" w14:textId="413ADF8E"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Location:</w:t>
      </w:r>
      <w:r w:rsidRPr="00BB744C">
        <w:rPr>
          <w:rFonts w:ascii="Arial" w:eastAsia="Times New Roman" w:hAnsi="Arial" w:cs="Arial"/>
          <w:szCs w:val="21"/>
        </w:rPr>
        <w:t xml:space="preserve"> Department of Climate Change</w:t>
      </w:r>
      <w:r w:rsidR="003B57CA">
        <w:rPr>
          <w:rFonts w:ascii="Arial" w:eastAsia="Times New Roman" w:hAnsi="Arial" w:cs="Arial"/>
          <w:szCs w:val="21"/>
        </w:rPr>
        <w:t xml:space="preserve"> (</w:t>
      </w:r>
      <w:proofErr w:type="spellStart"/>
      <w:r w:rsidR="003B57CA">
        <w:rPr>
          <w:rFonts w:ascii="Arial" w:eastAsia="Times New Roman" w:hAnsi="Arial" w:cs="Arial"/>
          <w:szCs w:val="21"/>
        </w:rPr>
        <w:t>DoCC</w:t>
      </w:r>
      <w:proofErr w:type="spellEnd"/>
      <w:r w:rsidR="003B57CA">
        <w:rPr>
          <w:rFonts w:ascii="Arial" w:eastAsia="Times New Roman" w:hAnsi="Arial" w:cs="Arial"/>
          <w:szCs w:val="21"/>
        </w:rPr>
        <w:t>)</w:t>
      </w:r>
      <w:r w:rsidRPr="00BB744C">
        <w:rPr>
          <w:rFonts w:ascii="Arial" w:eastAsia="Times New Roman" w:hAnsi="Arial" w:cs="Arial"/>
          <w:szCs w:val="21"/>
        </w:rPr>
        <w:t>, Ministry of Environment and Climate Change, Suva, Fiji</w:t>
      </w:r>
    </w:p>
    <w:p w14:paraId="1CB56B4B" w14:textId="2A15ED9C"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b/>
          <w:bCs/>
          <w:szCs w:val="21"/>
        </w:rPr>
        <w:t>Area of Specialization/Thematic Areas:</w:t>
      </w:r>
      <w:r w:rsidRPr="00BB744C">
        <w:rPr>
          <w:rFonts w:ascii="Arial" w:eastAsia="Times New Roman" w:hAnsi="Arial" w:cs="Arial"/>
          <w:szCs w:val="21"/>
        </w:rPr>
        <w:t xml:space="preserve"> </w:t>
      </w:r>
      <w:r>
        <w:rPr>
          <w:rFonts w:ascii="Arial" w:eastAsia="Times New Roman" w:hAnsi="Arial" w:cs="Arial"/>
          <w:szCs w:val="21"/>
        </w:rPr>
        <w:t>Regulations</w:t>
      </w:r>
      <w:r w:rsidRPr="00BB744C">
        <w:rPr>
          <w:rFonts w:ascii="Arial" w:eastAsia="Times New Roman" w:hAnsi="Arial" w:cs="Arial"/>
          <w:szCs w:val="21"/>
        </w:rPr>
        <w:t xml:space="preserve">, </w:t>
      </w:r>
      <w:r>
        <w:rPr>
          <w:rFonts w:ascii="Arial" w:eastAsia="Times New Roman" w:hAnsi="Arial" w:cs="Arial"/>
          <w:szCs w:val="21"/>
        </w:rPr>
        <w:t xml:space="preserve">Legal Drafting, </w:t>
      </w:r>
      <w:r w:rsidRPr="00BB744C">
        <w:rPr>
          <w:rFonts w:ascii="Arial" w:eastAsia="Times New Roman" w:hAnsi="Arial" w:cs="Arial"/>
          <w:szCs w:val="21"/>
        </w:rPr>
        <w:t xml:space="preserve">Implementation, </w:t>
      </w:r>
      <w:r>
        <w:rPr>
          <w:rFonts w:ascii="Arial" w:eastAsia="Times New Roman" w:hAnsi="Arial" w:cs="Arial"/>
          <w:szCs w:val="21"/>
        </w:rPr>
        <w:t xml:space="preserve">Bulk Fuel Sales, </w:t>
      </w:r>
      <w:r w:rsidRPr="00BB744C">
        <w:rPr>
          <w:rFonts w:ascii="Arial" w:eastAsia="Times New Roman" w:hAnsi="Arial" w:cs="Arial"/>
          <w:szCs w:val="21"/>
        </w:rPr>
        <w:t>Climate Change Act 2021</w:t>
      </w:r>
    </w:p>
    <w:p w14:paraId="76E1F063"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6C7C0CED">
          <v:rect id="_x0000_i1031" alt="" style="width:451.3pt;height:.05pt;mso-width-percent:0;mso-height-percent:0;mso-width-percent:0;mso-height-percent:0" o:hralign="center" o:hrstd="t" o:hr="t" fillcolor="#a0a0a0" stroked="f"/>
        </w:pict>
      </w:r>
    </w:p>
    <w:p w14:paraId="54D0057E" w14:textId="77777777" w:rsidR="00A60446" w:rsidRPr="00B84F61" w:rsidRDefault="00A60446" w:rsidP="00A60446">
      <w:pPr>
        <w:widowControl/>
        <w:snapToGrid w:val="0"/>
        <w:spacing w:line="276" w:lineRule="auto"/>
        <w:contextualSpacing/>
        <w:rPr>
          <w:rFonts w:ascii="Arial" w:eastAsia="Times New Roman" w:hAnsi="Arial" w:cs="Arial"/>
          <w:b/>
          <w:bCs/>
          <w:szCs w:val="21"/>
        </w:rPr>
      </w:pPr>
      <w:r w:rsidRPr="00B84F61">
        <w:rPr>
          <w:rFonts w:ascii="Arial" w:eastAsia="Times New Roman" w:hAnsi="Arial" w:cs="Arial"/>
          <w:b/>
          <w:bCs/>
          <w:szCs w:val="21"/>
        </w:rPr>
        <w:t>Overview</w:t>
      </w:r>
    </w:p>
    <w:p w14:paraId="4B6F9275" w14:textId="02A96441" w:rsidR="00A60446" w:rsidRPr="0070406F"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Fiji’s Climate Change Act 2021 (</w:t>
      </w:r>
      <w:r>
        <w:rPr>
          <w:rFonts w:ascii="Arial" w:eastAsia="Times New Roman" w:hAnsi="Arial" w:cs="Arial"/>
          <w:szCs w:val="21"/>
        </w:rPr>
        <w:t>CCA</w:t>
      </w:r>
      <w:r w:rsidRPr="00BB744C">
        <w:rPr>
          <w:rFonts w:ascii="Arial" w:eastAsia="Times New Roman" w:hAnsi="Arial" w:cs="Arial"/>
          <w:szCs w:val="21"/>
        </w:rPr>
        <w:t xml:space="preserve">) </w:t>
      </w:r>
      <w:r>
        <w:rPr>
          <w:rFonts w:ascii="Arial" w:eastAsia="Times New Roman" w:hAnsi="Arial" w:cs="Arial"/>
          <w:szCs w:val="21"/>
        </w:rPr>
        <w:t>sets out</w:t>
      </w:r>
      <w:r w:rsidRPr="00BB744C">
        <w:rPr>
          <w:rFonts w:ascii="Arial" w:eastAsia="Times New Roman" w:hAnsi="Arial" w:cs="Arial"/>
          <w:szCs w:val="21"/>
        </w:rPr>
        <w:t xml:space="preserve"> a comprehensive legal framework for Fiji’s response to climate change. </w:t>
      </w:r>
      <w:r>
        <w:rPr>
          <w:rFonts w:ascii="Arial" w:eastAsia="Times New Roman" w:hAnsi="Arial" w:cs="Arial"/>
          <w:szCs w:val="21"/>
        </w:rPr>
        <w:t>Section 31(1) of the CCA requires that a</w:t>
      </w:r>
      <w:r w:rsidRPr="00D21CFC">
        <w:rPr>
          <w:rFonts w:ascii="Arial" w:eastAsia="Times New Roman" w:hAnsi="Arial" w:cs="Arial"/>
          <w:szCs w:val="21"/>
        </w:rPr>
        <w:t xml:space="preserve"> person who imports fuel into Fiji for the purposes of distributing or selling fuel to companies or individuals must keep and biennially provide information to the permanent secretary responsible for transport on the amount of fuel sold for the financial year</w:t>
      </w:r>
      <w:r>
        <w:rPr>
          <w:rFonts w:ascii="Arial" w:eastAsia="Times New Roman" w:hAnsi="Arial" w:cs="Arial"/>
          <w:szCs w:val="21"/>
        </w:rPr>
        <w:t>. Section 31(2) of the CCA provides that the Minister</w:t>
      </w:r>
      <w:r w:rsidRPr="00BB744C">
        <w:rPr>
          <w:rFonts w:ascii="Arial" w:eastAsia="Times New Roman" w:hAnsi="Arial" w:cs="Arial"/>
          <w:szCs w:val="21"/>
        </w:rPr>
        <w:t xml:space="preserve"> </w:t>
      </w:r>
      <w:r>
        <w:rPr>
          <w:rFonts w:ascii="Arial" w:eastAsia="Times New Roman" w:hAnsi="Arial" w:cs="Arial"/>
          <w:szCs w:val="21"/>
        </w:rPr>
        <w:t xml:space="preserve">must publish guidelines on the requirements for reporting fuel sales. The </w:t>
      </w:r>
      <w:proofErr w:type="spellStart"/>
      <w:r w:rsidR="00853495">
        <w:rPr>
          <w:rFonts w:ascii="Arial" w:eastAsia="Times New Roman" w:hAnsi="Arial" w:cs="Arial"/>
          <w:szCs w:val="21"/>
        </w:rPr>
        <w:t>DoCC</w:t>
      </w:r>
      <w:proofErr w:type="spellEnd"/>
      <w:r>
        <w:rPr>
          <w:rFonts w:ascii="Arial" w:eastAsia="Times New Roman" w:hAnsi="Arial" w:cs="Arial"/>
          <w:szCs w:val="21"/>
        </w:rPr>
        <w:t xml:space="preserve"> has consulted on the content of the regulations and prepared a draft of the regulations (Draft </w:t>
      </w:r>
      <w:r w:rsidRPr="00D21CFC">
        <w:rPr>
          <w:rFonts w:ascii="Arial" w:eastAsia="Times New Roman" w:hAnsi="Arial" w:cs="Arial"/>
          <w:szCs w:val="21"/>
        </w:rPr>
        <w:t xml:space="preserve">Bulk Sale </w:t>
      </w:r>
      <w:r>
        <w:rPr>
          <w:rFonts w:ascii="Arial" w:eastAsia="Times New Roman" w:hAnsi="Arial" w:cs="Arial"/>
          <w:szCs w:val="21"/>
        </w:rPr>
        <w:t>o</w:t>
      </w:r>
      <w:r w:rsidRPr="00D21CFC">
        <w:rPr>
          <w:rFonts w:ascii="Arial" w:eastAsia="Times New Roman" w:hAnsi="Arial" w:cs="Arial"/>
          <w:szCs w:val="21"/>
        </w:rPr>
        <w:t>f Fossil Fuel Reporting Regulations</w:t>
      </w:r>
      <w:r>
        <w:rPr>
          <w:rFonts w:ascii="Arial" w:eastAsia="Times New Roman" w:hAnsi="Arial" w:cs="Arial"/>
          <w:szCs w:val="21"/>
        </w:rPr>
        <w:t>). Fu</w:t>
      </w:r>
      <w:r w:rsidR="002D2E45">
        <w:rPr>
          <w:rFonts w:ascii="Arial" w:eastAsia="Times New Roman" w:hAnsi="Arial" w:cs="Arial"/>
          <w:szCs w:val="21"/>
        </w:rPr>
        <w:t>r</w:t>
      </w:r>
      <w:r>
        <w:rPr>
          <w:rFonts w:ascii="Arial" w:eastAsia="Times New Roman" w:hAnsi="Arial" w:cs="Arial"/>
          <w:szCs w:val="21"/>
        </w:rPr>
        <w:t>ther</w:t>
      </w:r>
      <w:r w:rsidR="002D2E45">
        <w:rPr>
          <w:rFonts w:ascii="Arial" w:eastAsia="Times New Roman" w:hAnsi="Arial" w:cs="Arial"/>
          <w:szCs w:val="21"/>
        </w:rPr>
        <w:t xml:space="preserve"> </w:t>
      </w:r>
      <w:r>
        <w:rPr>
          <w:rFonts w:ascii="Arial" w:eastAsia="Times New Roman" w:hAnsi="Arial" w:cs="Arial"/>
          <w:szCs w:val="21"/>
        </w:rPr>
        <w:t xml:space="preserve">technical work is required to complete the draft of </w:t>
      </w:r>
      <w:r w:rsidR="00853495">
        <w:rPr>
          <w:rFonts w:ascii="Arial" w:eastAsia="Times New Roman" w:hAnsi="Arial" w:cs="Arial"/>
          <w:szCs w:val="21"/>
        </w:rPr>
        <w:t>these</w:t>
      </w:r>
      <w:r>
        <w:rPr>
          <w:rFonts w:ascii="Arial" w:eastAsia="Times New Roman" w:hAnsi="Arial" w:cs="Arial"/>
          <w:szCs w:val="21"/>
        </w:rPr>
        <w:t xml:space="preserve"> Regulations.</w:t>
      </w:r>
    </w:p>
    <w:p w14:paraId="12526A9F" w14:textId="77777777" w:rsidR="00A60446" w:rsidRPr="00BB744C" w:rsidRDefault="00A60446" w:rsidP="00A60446">
      <w:pPr>
        <w:widowControl/>
        <w:snapToGrid w:val="0"/>
        <w:spacing w:line="276" w:lineRule="auto"/>
        <w:contextualSpacing/>
        <w:rPr>
          <w:rFonts w:ascii="Arial" w:eastAsia="Times New Roman" w:hAnsi="Arial" w:cs="Arial"/>
          <w:szCs w:val="21"/>
        </w:rPr>
      </w:pPr>
    </w:p>
    <w:p w14:paraId="7ED1209D"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General objectives of the contract</w:t>
      </w:r>
    </w:p>
    <w:p w14:paraId="37DD127C" w14:textId="15314817" w:rsidR="00A60446" w:rsidRPr="0070406F"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The objective is for the consultant to </w:t>
      </w:r>
      <w:r w:rsidRPr="00D21CFC">
        <w:rPr>
          <w:rFonts w:ascii="Arial" w:eastAsia="Times New Roman" w:hAnsi="Arial" w:cs="Arial"/>
          <w:szCs w:val="21"/>
          <w:lang w:val="en-GB"/>
        </w:rPr>
        <w:t>finalise</w:t>
      </w:r>
      <w:r>
        <w:rPr>
          <w:rFonts w:ascii="Arial" w:eastAsia="Times New Roman" w:hAnsi="Arial" w:cs="Arial"/>
          <w:szCs w:val="21"/>
        </w:rPr>
        <w:t xml:space="preserve"> the Draft </w:t>
      </w:r>
      <w:r w:rsidRPr="00D21CFC">
        <w:rPr>
          <w:rFonts w:ascii="Arial" w:eastAsia="Times New Roman" w:hAnsi="Arial" w:cs="Arial"/>
          <w:szCs w:val="21"/>
        </w:rPr>
        <w:t xml:space="preserve">Bulk Sale </w:t>
      </w:r>
      <w:r>
        <w:rPr>
          <w:rFonts w:ascii="Arial" w:eastAsia="Times New Roman" w:hAnsi="Arial" w:cs="Arial"/>
          <w:szCs w:val="21"/>
        </w:rPr>
        <w:t>o</w:t>
      </w:r>
      <w:r w:rsidRPr="00D21CFC">
        <w:rPr>
          <w:rFonts w:ascii="Arial" w:eastAsia="Times New Roman" w:hAnsi="Arial" w:cs="Arial"/>
          <w:szCs w:val="21"/>
        </w:rPr>
        <w:t>f Fossil Fuel Reporting Regulations</w:t>
      </w:r>
      <w:r>
        <w:rPr>
          <w:rFonts w:ascii="Arial" w:eastAsia="Times New Roman" w:hAnsi="Arial" w:cs="Arial"/>
          <w:szCs w:val="21"/>
        </w:rPr>
        <w:t xml:space="preserve"> and consult on those Regulations with government </w:t>
      </w:r>
      <w:r w:rsidR="003B57CA">
        <w:rPr>
          <w:rFonts w:ascii="Arial" w:eastAsia="Times New Roman" w:hAnsi="Arial" w:cs="Arial"/>
          <w:szCs w:val="21"/>
        </w:rPr>
        <w:t xml:space="preserve">line </w:t>
      </w:r>
      <w:r>
        <w:rPr>
          <w:rFonts w:ascii="Arial" w:eastAsia="Times New Roman" w:hAnsi="Arial" w:cs="Arial"/>
          <w:szCs w:val="21"/>
        </w:rPr>
        <w:t>ministries and stakeholders</w:t>
      </w:r>
      <w:r w:rsidRPr="0070406F">
        <w:rPr>
          <w:rFonts w:ascii="Arial" w:eastAsia="Times New Roman" w:hAnsi="Arial" w:cs="Arial"/>
          <w:szCs w:val="21"/>
        </w:rPr>
        <w:t>.</w:t>
      </w:r>
    </w:p>
    <w:p w14:paraId="371AE4A8"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61F70528">
          <v:rect id="_x0000_i1030" alt="" style="width:451.3pt;height:.05pt;mso-width-percent:0;mso-height-percent:0;mso-width-percent:0;mso-height-percent:0" o:hralign="center" o:hrstd="t" o:hr="t" fillcolor="#a0a0a0" stroked="f"/>
        </w:pict>
      </w:r>
    </w:p>
    <w:p w14:paraId="1DC2D10F"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Responsibilities</w:t>
      </w:r>
      <w:r>
        <w:rPr>
          <w:rFonts w:ascii="Arial" w:eastAsia="Times New Roman" w:hAnsi="Arial" w:cs="Arial"/>
          <w:b/>
          <w:bCs/>
          <w:szCs w:val="21"/>
        </w:rPr>
        <w:t xml:space="preserve"> </w:t>
      </w:r>
      <w:r w:rsidRPr="00BB744C">
        <w:rPr>
          <w:rFonts w:ascii="Arial" w:eastAsia="Times New Roman" w:hAnsi="Arial" w:cs="Arial"/>
          <w:b/>
          <w:bCs/>
          <w:szCs w:val="21"/>
        </w:rPr>
        <w:t>/</w:t>
      </w:r>
      <w:r>
        <w:rPr>
          <w:rFonts w:ascii="Arial" w:eastAsia="Times New Roman" w:hAnsi="Arial" w:cs="Arial"/>
          <w:b/>
          <w:bCs/>
          <w:szCs w:val="21"/>
        </w:rPr>
        <w:t xml:space="preserve"> D</w:t>
      </w:r>
      <w:r w:rsidRPr="00BB744C">
        <w:rPr>
          <w:rFonts w:ascii="Arial" w:eastAsia="Times New Roman" w:hAnsi="Arial" w:cs="Arial"/>
          <w:b/>
          <w:bCs/>
          <w:szCs w:val="21"/>
        </w:rPr>
        <w:t>escription of professional services</w:t>
      </w:r>
    </w:p>
    <w:p w14:paraId="55DADFA0" w14:textId="4AB15E9C"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The consultant will work closely with the </w:t>
      </w:r>
      <w:proofErr w:type="spellStart"/>
      <w:r w:rsidRPr="00BB744C">
        <w:rPr>
          <w:rFonts w:ascii="Arial" w:eastAsia="Times New Roman" w:hAnsi="Arial" w:cs="Arial"/>
          <w:szCs w:val="21"/>
        </w:rPr>
        <w:t>DoCC</w:t>
      </w:r>
      <w:proofErr w:type="spellEnd"/>
      <w:r w:rsidR="002D2E45">
        <w:rPr>
          <w:rFonts w:ascii="Arial" w:eastAsia="Times New Roman" w:hAnsi="Arial" w:cs="Arial"/>
          <w:szCs w:val="21"/>
        </w:rPr>
        <w:t xml:space="preserve"> to</w:t>
      </w:r>
      <w:r w:rsidRPr="00BB744C">
        <w:rPr>
          <w:rFonts w:ascii="Arial" w:eastAsia="Times New Roman" w:hAnsi="Arial" w:cs="Arial"/>
          <w:szCs w:val="21"/>
        </w:rPr>
        <w:t>:</w:t>
      </w:r>
    </w:p>
    <w:p w14:paraId="48C1D949" w14:textId="77777777" w:rsidR="00A60446" w:rsidRDefault="00A60446" w:rsidP="00A60446">
      <w:pPr>
        <w:widowControl/>
        <w:numPr>
          <w:ilvl w:val="0"/>
          <w:numId w:val="5"/>
        </w:numPr>
        <w:snapToGrid w:val="0"/>
        <w:spacing w:line="276" w:lineRule="auto"/>
        <w:contextualSpacing/>
        <w:rPr>
          <w:rFonts w:ascii="Arial" w:eastAsia="Times New Roman" w:hAnsi="Arial" w:cs="Arial"/>
          <w:szCs w:val="21"/>
        </w:rPr>
      </w:pPr>
      <w:r w:rsidRPr="00D21CFC">
        <w:rPr>
          <w:rFonts w:ascii="Arial" w:eastAsia="Times New Roman" w:hAnsi="Arial" w:cs="Arial"/>
          <w:szCs w:val="21"/>
          <w:lang w:val="en-GB"/>
        </w:rPr>
        <w:t>Finalise</w:t>
      </w:r>
      <w:r>
        <w:rPr>
          <w:rFonts w:ascii="Arial" w:eastAsia="Times New Roman" w:hAnsi="Arial" w:cs="Arial"/>
          <w:szCs w:val="21"/>
        </w:rPr>
        <w:t xml:space="preserve"> the Draft </w:t>
      </w:r>
      <w:r w:rsidRPr="00D21CFC">
        <w:rPr>
          <w:rFonts w:ascii="Arial" w:eastAsia="Times New Roman" w:hAnsi="Arial" w:cs="Arial"/>
          <w:szCs w:val="21"/>
        </w:rPr>
        <w:t xml:space="preserve">Bulk Sale </w:t>
      </w:r>
      <w:r>
        <w:rPr>
          <w:rFonts w:ascii="Arial" w:eastAsia="Times New Roman" w:hAnsi="Arial" w:cs="Arial"/>
          <w:szCs w:val="21"/>
        </w:rPr>
        <w:t>o</w:t>
      </w:r>
      <w:r w:rsidRPr="00D21CFC">
        <w:rPr>
          <w:rFonts w:ascii="Arial" w:eastAsia="Times New Roman" w:hAnsi="Arial" w:cs="Arial"/>
          <w:szCs w:val="21"/>
        </w:rPr>
        <w:t>f Fossil Fuel Reporting Regulations</w:t>
      </w:r>
      <w:r>
        <w:rPr>
          <w:rFonts w:ascii="Arial" w:eastAsia="Times New Roman" w:hAnsi="Arial" w:cs="Arial"/>
          <w:szCs w:val="21"/>
        </w:rPr>
        <w:t>.</w:t>
      </w:r>
    </w:p>
    <w:p w14:paraId="4FB9AF64" w14:textId="77777777" w:rsidR="00A60446" w:rsidRPr="0070406F" w:rsidRDefault="00A60446" w:rsidP="00A60446">
      <w:pPr>
        <w:widowControl/>
        <w:numPr>
          <w:ilvl w:val="0"/>
          <w:numId w:val="5"/>
        </w:numPr>
        <w:snapToGrid w:val="0"/>
        <w:spacing w:line="276" w:lineRule="auto"/>
        <w:contextualSpacing/>
        <w:rPr>
          <w:rFonts w:ascii="Arial" w:eastAsia="Times New Roman" w:hAnsi="Arial" w:cs="Arial"/>
          <w:szCs w:val="21"/>
        </w:rPr>
      </w:pPr>
      <w:r>
        <w:rPr>
          <w:rFonts w:ascii="Arial" w:eastAsia="Times New Roman" w:hAnsi="Arial" w:cs="Arial"/>
          <w:szCs w:val="21"/>
        </w:rPr>
        <w:t>Consult on the Regulations.</w:t>
      </w:r>
    </w:p>
    <w:p w14:paraId="218A826C"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445F13E3">
          <v:rect id="_x0000_i1029" alt="" style="width:451.3pt;height:.05pt;mso-width-percent:0;mso-height-percent:0;mso-width-percent:0;mso-height-percent:0" o:hralign="center" o:hrstd="t" o:hr="t" fillcolor="#a0a0a0" stroked="f"/>
        </w:pict>
      </w:r>
    </w:p>
    <w:p w14:paraId="59BA1CB5"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Measurable deliverables</w:t>
      </w:r>
    </w:p>
    <w:p w14:paraId="53EC43CA" w14:textId="5881B064" w:rsidR="00A60446" w:rsidRPr="00853495" w:rsidRDefault="00A60446" w:rsidP="00853495">
      <w:pPr>
        <w:widowControl/>
        <w:numPr>
          <w:ilvl w:val="0"/>
          <w:numId w:val="10"/>
        </w:numPr>
        <w:spacing w:line="276" w:lineRule="auto"/>
        <w:jc w:val="left"/>
        <w:rPr>
          <w:rFonts w:ascii="Arial" w:eastAsia="Arial" w:hAnsi="Arial" w:cs="Arial"/>
        </w:rPr>
      </w:pPr>
      <w:r>
        <w:rPr>
          <w:rFonts w:ascii="Arial" w:hAnsi="Arial" w:cs="Arial"/>
          <w:sz w:val="22"/>
          <w:szCs w:val="22"/>
        </w:rPr>
        <w:t>Draft a workplan with timelines for completing the deliverables</w:t>
      </w:r>
      <w:r w:rsidR="00853495">
        <w:rPr>
          <w:rFonts w:ascii="Arial" w:hAnsi="Arial" w:cs="Arial"/>
          <w:sz w:val="22"/>
          <w:szCs w:val="22"/>
        </w:rPr>
        <w:t xml:space="preserve">, </w:t>
      </w:r>
      <w:r w:rsidR="00853495">
        <w:rPr>
          <w:rFonts w:ascii="Arial" w:eastAsia="Arial" w:hAnsi="Arial" w:cs="Arial"/>
          <w:sz w:val="22"/>
          <w:szCs w:val="22"/>
        </w:rPr>
        <w:t xml:space="preserve">to be approved by the Permanent Secretary, Ministry of Environment and Climate Change. </w:t>
      </w:r>
    </w:p>
    <w:p w14:paraId="29F175C6" w14:textId="77777777" w:rsidR="00A60446" w:rsidRDefault="00A60446" w:rsidP="00A60446">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rPr>
        <w:t xml:space="preserve">Undertake legal and policy analysis of the Draft </w:t>
      </w:r>
      <w:r w:rsidRPr="00D21CFC">
        <w:rPr>
          <w:rFonts w:ascii="Arial" w:eastAsia="Times New Roman" w:hAnsi="Arial" w:cs="Arial"/>
          <w:szCs w:val="21"/>
        </w:rPr>
        <w:t xml:space="preserve">Bulk Sale </w:t>
      </w:r>
      <w:r>
        <w:rPr>
          <w:rFonts w:ascii="Arial" w:eastAsia="Times New Roman" w:hAnsi="Arial" w:cs="Arial"/>
          <w:szCs w:val="21"/>
        </w:rPr>
        <w:t>o</w:t>
      </w:r>
      <w:r w:rsidRPr="00D21CFC">
        <w:rPr>
          <w:rFonts w:ascii="Arial" w:eastAsia="Times New Roman" w:hAnsi="Arial" w:cs="Arial"/>
          <w:szCs w:val="21"/>
        </w:rPr>
        <w:t>f Fossil Fuel Reporting Regulations</w:t>
      </w:r>
      <w:r>
        <w:rPr>
          <w:rFonts w:ascii="Arial" w:eastAsia="Times New Roman" w:hAnsi="Arial" w:cs="Arial"/>
          <w:szCs w:val="21"/>
        </w:rPr>
        <w:t xml:space="preserve"> to identify any gaps, or areas needing further work.</w:t>
      </w:r>
    </w:p>
    <w:p w14:paraId="2F3FFB28" w14:textId="3ABF38BE" w:rsidR="00A60446" w:rsidRDefault="00A60446" w:rsidP="00A60446">
      <w:pPr>
        <w:widowControl/>
        <w:numPr>
          <w:ilvl w:val="0"/>
          <w:numId w:val="6"/>
        </w:numPr>
        <w:snapToGrid w:val="0"/>
        <w:spacing w:line="276" w:lineRule="auto"/>
        <w:contextualSpacing/>
        <w:rPr>
          <w:rFonts w:ascii="Arial" w:eastAsia="Times New Roman" w:hAnsi="Arial" w:cs="Arial"/>
          <w:szCs w:val="21"/>
        </w:rPr>
      </w:pPr>
      <w:r w:rsidRPr="00D21CFC">
        <w:rPr>
          <w:rFonts w:ascii="Arial" w:eastAsia="Times New Roman" w:hAnsi="Arial" w:cs="Arial"/>
          <w:szCs w:val="21"/>
          <w:lang w:val="en-GB"/>
        </w:rPr>
        <w:t>Finalise</w:t>
      </w:r>
      <w:r>
        <w:rPr>
          <w:rFonts w:ascii="Arial" w:eastAsia="Times New Roman" w:hAnsi="Arial" w:cs="Arial"/>
          <w:szCs w:val="21"/>
        </w:rPr>
        <w:t xml:space="preserve"> the Draft </w:t>
      </w:r>
      <w:r w:rsidRPr="00D21CFC">
        <w:rPr>
          <w:rFonts w:ascii="Arial" w:eastAsia="Times New Roman" w:hAnsi="Arial" w:cs="Arial"/>
          <w:szCs w:val="21"/>
        </w:rPr>
        <w:t xml:space="preserve">Bulk Sale </w:t>
      </w:r>
      <w:r>
        <w:rPr>
          <w:rFonts w:ascii="Arial" w:eastAsia="Times New Roman" w:hAnsi="Arial" w:cs="Arial"/>
          <w:szCs w:val="21"/>
        </w:rPr>
        <w:t>o</w:t>
      </w:r>
      <w:r w:rsidRPr="00D21CFC">
        <w:rPr>
          <w:rFonts w:ascii="Arial" w:eastAsia="Times New Roman" w:hAnsi="Arial" w:cs="Arial"/>
          <w:szCs w:val="21"/>
        </w:rPr>
        <w:t>f Fossil Fuel Reporting Regulations</w:t>
      </w:r>
      <w:r>
        <w:rPr>
          <w:rFonts w:ascii="Arial" w:eastAsia="Times New Roman" w:hAnsi="Arial" w:cs="Arial"/>
          <w:szCs w:val="21"/>
        </w:rPr>
        <w:t xml:space="preserve"> based on the legal and policy analysis</w:t>
      </w:r>
      <w:r w:rsidR="00BB519D">
        <w:rPr>
          <w:rFonts w:ascii="Arial" w:eastAsia="Times New Roman" w:hAnsi="Arial" w:cs="Arial"/>
          <w:szCs w:val="21"/>
        </w:rPr>
        <w:t xml:space="preserve"> and draft templates to support reporting.</w:t>
      </w:r>
    </w:p>
    <w:p w14:paraId="49230E5D" w14:textId="7BF66ECD" w:rsidR="00853495" w:rsidRPr="00853495" w:rsidRDefault="00853495" w:rsidP="00853495">
      <w:pPr>
        <w:widowControl/>
        <w:numPr>
          <w:ilvl w:val="0"/>
          <w:numId w:val="6"/>
        </w:numPr>
        <w:snapToGrid w:val="0"/>
        <w:spacing w:line="276" w:lineRule="auto"/>
        <w:contextualSpacing/>
        <w:jc w:val="left"/>
        <w:rPr>
          <w:rFonts w:ascii="Arial" w:hAnsi="Arial" w:cs="Arial"/>
          <w:sz w:val="22"/>
          <w:szCs w:val="22"/>
        </w:rPr>
      </w:pPr>
      <w:r>
        <w:rPr>
          <w:rFonts w:ascii="Arial" w:eastAsia="Arial" w:hAnsi="Arial" w:cs="Arial"/>
        </w:rPr>
        <w:t xml:space="preserve">Develop a plan for consulting with line ministries and stakeholders </w:t>
      </w:r>
      <w:r>
        <w:rPr>
          <w:rFonts w:ascii="Arial" w:eastAsia="Arial" w:hAnsi="Arial" w:cs="Arial"/>
        </w:rPr>
        <w:t xml:space="preserve">on the </w:t>
      </w:r>
      <w:r w:rsidRPr="00D21CFC">
        <w:rPr>
          <w:rFonts w:ascii="Arial" w:hAnsi="Arial" w:cs="Arial"/>
          <w:sz w:val="22"/>
          <w:szCs w:val="22"/>
        </w:rPr>
        <w:t>Draft Bulk Sale of Fossil Fuel Reporting Regulations</w:t>
      </w:r>
      <w:r>
        <w:rPr>
          <w:rFonts w:ascii="Arial" w:hAnsi="Arial" w:cs="Arial"/>
          <w:sz w:val="22"/>
          <w:szCs w:val="22"/>
        </w:rPr>
        <w:t xml:space="preserve"> and templates</w:t>
      </w:r>
      <w:r>
        <w:rPr>
          <w:rFonts w:ascii="Arial" w:hAnsi="Arial" w:cs="Arial"/>
          <w:sz w:val="22"/>
          <w:szCs w:val="22"/>
        </w:rPr>
        <w:t xml:space="preserve">, </w:t>
      </w:r>
      <w:r w:rsidRPr="00853495">
        <w:rPr>
          <w:rFonts w:ascii="Arial" w:eastAsia="Arial" w:hAnsi="Arial" w:cs="Arial"/>
        </w:rPr>
        <w:t xml:space="preserve">that includes analysis of </w:t>
      </w:r>
      <w:r>
        <w:rPr>
          <w:rFonts w:ascii="Arial" w:eastAsia="Arial" w:hAnsi="Arial" w:cs="Arial"/>
        </w:rPr>
        <w:t xml:space="preserve">the </w:t>
      </w:r>
      <w:r w:rsidRPr="00853495">
        <w:rPr>
          <w:rFonts w:ascii="Arial" w:eastAsia="Arial" w:hAnsi="Arial" w:cs="Arial"/>
        </w:rPr>
        <w:t>role and purpose of engagement, timeframes and methodology for consultations.</w:t>
      </w:r>
    </w:p>
    <w:p w14:paraId="5572317F" w14:textId="41CDA03A" w:rsidR="00A60446" w:rsidRPr="00D21CFC" w:rsidRDefault="00A60446" w:rsidP="00A60446">
      <w:pPr>
        <w:widowControl/>
        <w:numPr>
          <w:ilvl w:val="0"/>
          <w:numId w:val="6"/>
        </w:numPr>
        <w:snapToGrid w:val="0"/>
        <w:spacing w:line="276" w:lineRule="auto"/>
        <w:contextualSpacing/>
        <w:jc w:val="left"/>
        <w:rPr>
          <w:rFonts w:ascii="Arial" w:eastAsia="Times New Roman" w:hAnsi="Arial" w:cs="Arial"/>
          <w:sz w:val="22"/>
          <w:szCs w:val="22"/>
        </w:rPr>
      </w:pPr>
      <w:r w:rsidRPr="0049409D">
        <w:rPr>
          <w:rFonts w:ascii="Arial" w:eastAsia="Times New Roman" w:hAnsi="Arial" w:cs="Arial"/>
          <w:sz w:val="22"/>
          <w:szCs w:val="22"/>
        </w:rPr>
        <w:t>Undertake and document consultations</w:t>
      </w:r>
      <w:r w:rsidR="00853495">
        <w:rPr>
          <w:rFonts w:ascii="Arial" w:eastAsia="Times New Roman" w:hAnsi="Arial" w:cs="Arial"/>
          <w:sz w:val="22"/>
          <w:szCs w:val="22"/>
        </w:rPr>
        <w:t xml:space="preserve"> in accordance with the consultation plan</w:t>
      </w:r>
      <w:r>
        <w:rPr>
          <w:rFonts w:ascii="Arial" w:hAnsi="Arial" w:cs="Arial"/>
          <w:sz w:val="22"/>
          <w:szCs w:val="22"/>
        </w:rPr>
        <w:t>.</w:t>
      </w:r>
      <w:proofErr w:type="spellStart"/>
    </w:p>
    <w:p w14:paraId="18E1B606" w14:textId="2D705428" w:rsidR="00A60446" w:rsidRPr="00D21CFC" w:rsidRDefault="00853495" w:rsidP="00A60446">
      <w:pPr>
        <w:widowControl/>
        <w:numPr>
          <w:ilvl w:val="0"/>
          <w:numId w:val="6"/>
        </w:numPr>
        <w:snapToGrid w:val="0"/>
        <w:spacing w:line="276" w:lineRule="auto"/>
        <w:contextualSpacing/>
        <w:jc w:val="left"/>
        <w:rPr>
          <w:rFonts w:ascii="Arial" w:hAnsi="Arial" w:cs="Arial"/>
          <w:sz w:val="22"/>
          <w:szCs w:val="22"/>
        </w:rPr>
      </w:pPr>
      <w:r>
        <w:rPr>
          <w:rFonts w:ascii="Arial" w:hAnsi="Arial" w:cs="Arial"/>
          <w:sz w:val="22"/>
          <w:szCs w:val="22"/>
        </w:rPr>
        <w:lastRenderedPageBreak/>
        <w:t>Finalise</w:t>
      </w:r>
      <w:proofErr w:type="spellEnd"/>
      <w:r w:rsidR="00A60446">
        <w:rPr>
          <w:rFonts w:ascii="Arial" w:hAnsi="Arial" w:cs="Arial"/>
          <w:sz w:val="22"/>
          <w:szCs w:val="22"/>
        </w:rPr>
        <w:t xml:space="preserve"> the </w:t>
      </w:r>
      <w:r w:rsidR="00A60446" w:rsidRPr="00D21CFC">
        <w:rPr>
          <w:rFonts w:ascii="Arial" w:hAnsi="Arial" w:cs="Arial"/>
          <w:sz w:val="22"/>
          <w:szCs w:val="22"/>
        </w:rPr>
        <w:t>Draft Bulk Sale of Fossil Fuel Reporting Regulations</w:t>
      </w:r>
      <w:r w:rsidR="00A60446">
        <w:rPr>
          <w:rFonts w:ascii="Arial" w:hAnsi="Arial" w:cs="Arial"/>
          <w:sz w:val="22"/>
          <w:szCs w:val="22"/>
        </w:rPr>
        <w:t xml:space="preserve"> based on the consultations</w:t>
      </w:r>
      <w:r>
        <w:rPr>
          <w:rFonts w:ascii="Arial" w:hAnsi="Arial" w:cs="Arial"/>
          <w:sz w:val="22"/>
          <w:szCs w:val="22"/>
        </w:rPr>
        <w:t xml:space="preserve"> and submit for endorsement</w:t>
      </w:r>
      <w:r w:rsidR="002D2E45">
        <w:rPr>
          <w:rFonts w:ascii="Arial" w:hAnsi="Arial" w:cs="Arial"/>
          <w:sz w:val="22"/>
          <w:szCs w:val="22"/>
        </w:rPr>
        <w:t>.</w:t>
      </w:r>
    </w:p>
    <w:p w14:paraId="699662E2"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CB49386">
          <v:rect id="_x0000_i1028" alt="" style="width:451.3pt;height:.05pt;mso-width-percent:0;mso-height-percent:0;mso-width-percent:0;mso-height-percent:0" o:hralign="center" o:hrstd="t" o:hr="t" fillcolor="#a0a0a0" stroked="f"/>
        </w:pict>
      </w:r>
    </w:p>
    <w:p w14:paraId="495C698B"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Key Selection Criteria</w:t>
      </w:r>
    </w:p>
    <w:p w14:paraId="7949D37B" w14:textId="77777777" w:rsidR="00A60446" w:rsidRPr="00A7437C" w:rsidRDefault="00A60446" w:rsidP="00A60446">
      <w:pPr>
        <w:widowControl/>
        <w:numPr>
          <w:ilvl w:val="0"/>
          <w:numId w:val="7"/>
        </w:numPr>
        <w:snapToGrid w:val="0"/>
        <w:spacing w:line="276" w:lineRule="auto"/>
        <w:contextualSpacing/>
        <w:rPr>
          <w:rFonts w:ascii="Arial" w:eastAsia="Times New Roman" w:hAnsi="Arial" w:cs="Arial"/>
          <w:szCs w:val="21"/>
        </w:rPr>
      </w:pPr>
      <w:r w:rsidRPr="00A7437C">
        <w:rPr>
          <w:rFonts w:ascii="Arial" w:eastAsia="Times New Roman" w:hAnsi="Arial" w:cs="Arial"/>
          <w:szCs w:val="21"/>
        </w:rPr>
        <w:t>Bachelor’s degree in Law</w:t>
      </w:r>
      <w:r>
        <w:rPr>
          <w:rFonts w:ascii="Arial" w:eastAsia="Times New Roman" w:hAnsi="Arial" w:cs="Arial"/>
          <w:szCs w:val="21"/>
        </w:rPr>
        <w:t>.</w:t>
      </w:r>
    </w:p>
    <w:p w14:paraId="20431BA8" w14:textId="77777777" w:rsidR="00A60446" w:rsidRPr="00D46CB2" w:rsidRDefault="00A60446" w:rsidP="00A60446">
      <w:pPr>
        <w:widowControl/>
        <w:numPr>
          <w:ilvl w:val="0"/>
          <w:numId w:val="7"/>
        </w:numPr>
        <w:snapToGrid w:val="0"/>
        <w:spacing w:line="276" w:lineRule="auto"/>
        <w:contextualSpacing/>
        <w:rPr>
          <w:rFonts w:ascii="Arial" w:eastAsia="Times New Roman" w:hAnsi="Arial" w:cs="Arial"/>
          <w:szCs w:val="21"/>
        </w:rPr>
      </w:pPr>
      <w:r w:rsidRPr="00A71A10">
        <w:rPr>
          <w:rFonts w:ascii="Arial" w:eastAsia="Times New Roman" w:hAnsi="Arial" w:cs="Arial"/>
          <w:szCs w:val="21"/>
        </w:rPr>
        <w:t xml:space="preserve">Minimum 5 - 7 years of professional working experience in legal and policy analysis, </w:t>
      </w:r>
      <w:r>
        <w:rPr>
          <w:rFonts w:ascii="Arial" w:eastAsia="Times New Roman" w:hAnsi="Arial" w:cs="Arial"/>
          <w:szCs w:val="21"/>
        </w:rPr>
        <w:t>including drafting</w:t>
      </w:r>
      <w:r w:rsidRPr="00D46CB2">
        <w:rPr>
          <w:rFonts w:ascii="Arial" w:eastAsia="Times New Roman" w:hAnsi="Arial" w:cs="Arial"/>
          <w:szCs w:val="21"/>
        </w:rPr>
        <w:t xml:space="preserve"> </w:t>
      </w:r>
      <w:r>
        <w:rPr>
          <w:rFonts w:ascii="Arial" w:eastAsia="Times New Roman" w:hAnsi="Arial" w:cs="Arial"/>
          <w:szCs w:val="21"/>
        </w:rPr>
        <w:t>and/or advising on regulations</w:t>
      </w:r>
      <w:r w:rsidRPr="00D46CB2">
        <w:rPr>
          <w:rFonts w:ascii="Arial" w:eastAsia="Times New Roman" w:hAnsi="Arial" w:cs="Arial"/>
          <w:szCs w:val="21"/>
        </w:rPr>
        <w:t xml:space="preserve">, preferably within the areas of climate change and </w:t>
      </w:r>
      <w:r>
        <w:rPr>
          <w:rFonts w:ascii="Arial" w:eastAsia="Times New Roman" w:hAnsi="Arial" w:cs="Arial"/>
          <w:szCs w:val="21"/>
        </w:rPr>
        <w:t xml:space="preserve">the </w:t>
      </w:r>
      <w:r w:rsidRPr="00D46CB2">
        <w:rPr>
          <w:rFonts w:ascii="Arial" w:eastAsia="Times New Roman" w:hAnsi="Arial" w:cs="Arial"/>
          <w:szCs w:val="21"/>
        </w:rPr>
        <w:t>environment.</w:t>
      </w:r>
    </w:p>
    <w:p w14:paraId="4988CD2E" w14:textId="540A81DE" w:rsidR="00A60446" w:rsidRDefault="00A60446" w:rsidP="00A60446">
      <w:pPr>
        <w:widowControl/>
        <w:numPr>
          <w:ilvl w:val="0"/>
          <w:numId w:val="7"/>
        </w:numPr>
        <w:snapToGrid w:val="0"/>
        <w:spacing w:line="276" w:lineRule="auto"/>
        <w:contextualSpacing/>
        <w:rPr>
          <w:rFonts w:ascii="Arial" w:eastAsia="Times New Roman" w:hAnsi="Arial" w:cs="Arial"/>
          <w:szCs w:val="21"/>
        </w:rPr>
      </w:pPr>
      <w:r w:rsidRPr="00D46CB2">
        <w:rPr>
          <w:rFonts w:ascii="Arial" w:eastAsia="Times New Roman" w:hAnsi="Arial" w:cs="Arial"/>
          <w:szCs w:val="21"/>
        </w:rPr>
        <w:t>Knowledge of the Climate Change Act 2021</w:t>
      </w:r>
      <w:r w:rsidR="002D2E45">
        <w:rPr>
          <w:rFonts w:ascii="Arial" w:eastAsia="Times New Roman" w:hAnsi="Arial" w:cs="Arial"/>
          <w:szCs w:val="21"/>
        </w:rPr>
        <w:t xml:space="preserve"> </w:t>
      </w:r>
      <w:r>
        <w:rPr>
          <w:rFonts w:ascii="Arial" w:eastAsia="Times New Roman" w:hAnsi="Arial" w:cs="Arial"/>
          <w:szCs w:val="21"/>
        </w:rPr>
        <w:t>would be an advantage.</w:t>
      </w:r>
    </w:p>
    <w:p w14:paraId="20342CB0" w14:textId="77777777" w:rsidR="00A60446" w:rsidRPr="00A71A10" w:rsidRDefault="00A60446" w:rsidP="00A60446">
      <w:pPr>
        <w:widowControl/>
        <w:numPr>
          <w:ilvl w:val="0"/>
          <w:numId w:val="7"/>
        </w:numPr>
        <w:snapToGrid w:val="0"/>
        <w:spacing w:line="276" w:lineRule="auto"/>
        <w:contextualSpacing/>
        <w:rPr>
          <w:rFonts w:ascii="Arial" w:eastAsia="Times New Roman" w:hAnsi="Arial" w:cs="Arial"/>
          <w:szCs w:val="21"/>
        </w:rPr>
      </w:pPr>
      <w:r w:rsidRPr="00A71A10">
        <w:rPr>
          <w:rFonts w:ascii="Arial" w:eastAsia="Times New Roman" w:hAnsi="Arial" w:cs="Arial"/>
          <w:szCs w:val="21"/>
        </w:rPr>
        <w:t>Experience in stakeholder consultation, multi-agency coordination, and participatory planning processes</w:t>
      </w:r>
      <w:r>
        <w:rPr>
          <w:rFonts w:ascii="Arial" w:eastAsia="Times New Roman" w:hAnsi="Arial" w:cs="Arial"/>
          <w:szCs w:val="21"/>
        </w:rPr>
        <w:t xml:space="preserve"> would be an advantage.</w:t>
      </w:r>
    </w:p>
    <w:p w14:paraId="0CA320A6"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report writing, data analysis, and presentation skills.</w:t>
      </w:r>
    </w:p>
    <w:p w14:paraId="6928496F"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Strong interpersonal and communication skills, with demonstrated ability to work in cross-cultural and multi-stakeholder environments.</w:t>
      </w:r>
    </w:p>
    <w:p w14:paraId="49960BF4"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Proficiency in MS Office Suite</w:t>
      </w:r>
      <w:r>
        <w:rPr>
          <w:rFonts w:ascii="Arial" w:eastAsia="Times New Roman" w:hAnsi="Arial" w:cs="Arial"/>
          <w:szCs w:val="21"/>
        </w:rPr>
        <w:t>.</w:t>
      </w:r>
    </w:p>
    <w:p w14:paraId="1C55674F"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written and spoken English.</w:t>
      </w:r>
    </w:p>
    <w:p w14:paraId="1369091C"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4320C563">
          <v:rect id="_x0000_i1027" alt="" style="width:451.3pt;height:.05pt;mso-width-percent:0;mso-height-percent:0;mso-width-percent:0;mso-height-percent:0" o:hralign="center" o:hrstd="t" o:hr="t" fillcolor="#a0a0a0" stroked="f"/>
        </w:pict>
      </w:r>
    </w:p>
    <w:p w14:paraId="3F8F2E9F"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Reporting structure</w:t>
      </w:r>
    </w:p>
    <w:p w14:paraId="72FC4D1F" w14:textId="77777777"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The consultant reports to the Director of Climate Change and works closely with other relevant Ministry staff as required.</w:t>
      </w:r>
    </w:p>
    <w:p w14:paraId="5427836A"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26B447A">
          <v:rect id="_x0000_i1026" alt="" style="width:451.3pt;height:.05pt;mso-width-percent:0;mso-height-percent:0;mso-width-percent:0;mso-height-percent:0" o:hralign="center" o:hrstd="t" o:hr="t" fillcolor="#a0a0a0" stroked="f"/>
        </w:pict>
      </w:r>
    </w:p>
    <w:p w14:paraId="0AE95B98"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Duration of contract</w:t>
      </w:r>
    </w:p>
    <w:p w14:paraId="356B80C7" w14:textId="18097E7A" w:rsidR="00A60446" w:rsidRPr="00BB744C" w:rsidRDefault="00853495" w:rsidP="00A60446">
      <w:pPr>
        <w:widowControl/>
        <w:snapToGrid w:val="0"/>
        <w:spacing w:line="276" w:lineRule="auto"/>
        <w:contextualSpacing/>
        <w:rPr>
          <w:rFonts w:ascii="Arial" w:eastAsia="Times New Roman" w:hAnsi="Arial" w:cs="Arial"/>
          <w:szCs w:val="21"/>
        </w:rPr>
      </w:pPr>
      <w:r>
        <w:rPr>
          <w:rFonts w:ascii="Arial" w:eastAsia="Times New Roman" w:hAnsi="Arial" w:cs="Arial"/>
          <w:szCs w:val="21"/>
        </w:rPr>
        <w:t>3.5</w:t>
      </w:r>
      <w:r w:rsidR="00A60446" w:rsidRPr="00BB744C">
        <w:rPr>
          <w:rFonts w:ascii="Arial" w:eastAsia="Times New Roman" w:hAnsi="Arial" w:cs="Arial"/>
          <w:szCs w:val="21"/>
        </w:rPr>
        <w:t xml:space="preserve"> months</w:t>
      </w:r>
    </w:p>
    <w:p w14:paraId="783832B9" w14:textId="77777777" w:rsidR="00A60446" w:rsidRPr="00BB744C" w:rsidRDefault="00144F61"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5D97927B">
          <v:rect id="_x0000_i1025" alt="" style="width:451.3pt;height:.05pt;mso-width-percent:0;mso-height-percent:0;mso-width-percent:0;mso-height-percent:0" o:hralign="center" o:hrstd="t" o:hr="t" fillcolor="#a0a0a0" stroked="f"/>
        </w:pict>
      </w:r>
    </w:p>
    <w:p w14:paraId="1EFEDAA5"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Remarks</w:t>
      </w:r>
    </w:p>
    <w:p w14:paraId="3216B3F3" w14:textId="77777777"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General conditions of contracts for the service of consultants and individual contractors apply. This position is located in Suva, Fiji.</w:t>
      </w:r>
    </w:p>
    <w:p w14:paraId="2C023A1C" w14:textId="77777777" w:rsidR="00A60446" w:rsidRPr="009F4A7F" w:rsidRDefault="00A60446" w:rsidP="00A60446">
      <w:pPr>
        <w:widowControl/>
        <w:snapToGrid w:val="0"/>
        <w:spacing w:line="276" w:lineRule="auto"/>
        <w:contextualSpacing/>
        <w:rPr>
          <w:rFonts w:ascii="Times New Roman" w:eastAsia="Times New Roman"/>
          <w:sz w:val="24"/>
          <w:szCs w:val="24"/>
        </w:rPr>
      </w:pPr>
    </w:p>
    <w:p w14:paraId="78B3C612" w14:textId="77777777" w:rsidR="00AD0FAE" w:rsidRPr="009F4A7F" w:rsidRDefault="00AD0FAE" w:rsidP="00A60446">
      <w:pPr>
        <w:widowControl/>
        <w:spacing w:before="120" w:line="240" w:lineRule="auto"/>
        <w:jc w:val="center"/>
        <w:rPr>
          <w:rFonts w:ascii="Times New Roman" w:eastAsia="Times New Roman"/>
          <w:sz w:val="24"/>
          <w:szCs w:val="24"/>
        </w:rPr>
      </w:pPr>
    </w:p>
    <w:sectPr w:rsidR="00AD0FAE" w:rsidRPr="009F4A7F" w:rsidSect="00DA7A21">
      <w:footerReference w:type="even" r:id="rId10"/>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B073" w14:textId="77777777" w:rsidR="00144F61" w:rsidRDefault="00144F61">
      <w:pPr>
        <w:spacing w:line="240" w:lineRule="auto"/>
      </w:pPr>
      <w:r>
        <w:separator/>
      </w:r>
    </w:p>
  </w:endnote>
  <w:endnote w:type="continuationSeparator" w:id="0">
    <w:p w14:paraId="2807F0AA" w14:textId="77777777" w:rsidR="00144F61" w:rsidRDefault="00144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r –¾’©">
    <w:altName w:val="MS Mincho"/>
    <w:panose1 w:val="020B0604020202020204"/>
    <w:charset w:val="80"/>
    <w:family w:val="roman"/>
    <w:notTrueType/>
    <w:pitch w:val="default"/>
    <w:sig w:usb0="00000000"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86A1" w14:textId="77777777" w:rsidR="00144F61" w:rsidRDefault="00144F61">
      <w:pPr>
        <w:spacing w:line="240" w:lineRule="auto"/>
      </w:pPr>
      <w:r>
        <w:separator/>
      </w:r>
    </w:p>
  </w:footnote>
  <w:footnote w:type="continuationSeparator" w:id="0">
    <w:p w14:paraId="4B6FBAAE" w14:textId="77777777" w:rsidR="00144F61" w:rsidRDefault="00144F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702F6"/>
    <w:multiLevelType w:val="multilevel"/>
    <w:tmpl w:val="6E5E9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1D1D2A"/>
    <w:multiLevelType w:val="multilevel"/>
    <w:tmpl w:val="FA70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C5733"/>
    <w:multiLevelType w:val="hybridMultilevel"/>
    <w:tmpl w:val="F8B61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4509">
    <w:abstractNumId w:val="2"/>
  </w:num>
  <w:num w:numId="2" w16cid:durableId="367024639">
    <w:abstractNumId w:val="8"/>
  </w:num>
  <w:num w:numId="3" w16cid:durableId="208148649">
    <w:abstractNumId w:val="1"/>
  </w:num>
  <w:num w:numId="4" w16cid:durableId="42606791">
    <w:abstractNumId w:val="0"/>
  </w:num>
  <w:num w:numId="5" w16cid:durableId="1599866999">
    <w:abstractNumId w:val="3"/>
  </w:num>
  <w:num w:numId="6" w16cid:durableId="509880969">
    <w:abstractNumId w:val="7"/>
  </w:num>
  <w:num w:numId="7" w16cid:durableId="913972988">
    <w:abstractNumId w:val="6"/>
  </w:num>
  <w:num w:numId="8" w16cid:durableId="650866791">
    <w:abstractNumId w:val="9"/>
  </w:num>
  <w:num w:numId="9" w16cid:durableId="1298680042">
    <w:abstractNumId w:val="5"/>
  </w:num>
  <w:num w:numId="10" w16cid:durableId="51789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11BBA"/>
    <w:rsid w:val="00026EEC"/>
    <w:rsid w:val="00040A00"/>
    <w:rsid w:val="00057AE8"/>
    <w:rsid w:val="0007192F"/>
    <w:rsid w:val="00092E22"/>
    <w:rsid w:val="000A578C"/>
    <w:rsid w:val="000B1FCA"/>
    <w:rsid w:val="000B5DE1"/>
    <w:rsid w:val="000D1A96"/>
    <w:rsid w:val="000E2E21"/>
    <w:rsid w:val="000F1D8C"/>
    <w:rsid w:val="000F3A78"/>
    <w:rsid w:val="000F6AAD"/>
    <w:rsid w:val="000F79C8"/>
    <w:rsid w:val="00100E21"/>
    <w:rsid w:val="001157F2"/>
    <w:rsid w:val="00116D15"/>
    <w:rsid w:val="0012490F"/>
    <w:rsid w:val="001339B5"/>
    <w:rsid w:val="00144F61"/>
    <w:rsid w:val="00145CC0"/>
    <w:rsid w:val="001843B4"/>
    <w:rsid w:val="00192373"/>
    <w:rsid w:val="001A343A"/>
    <w:rsid w:val="001A775A"/>
    <w:rsid w:val="001B2D8C"/>
    <w:rsid w:val="001B778A"/>
    <w:rsid w:val="001E2615"/>
    <w:rsid w:val="001E709A"/>
    <w:rsid w:val="001F6382"/>
    <w:rsid w:val="00210174"/>
    <w:rsid w:val="00212ADF"/>
    <w:rsid w:val="00215AB2"/>
    <w:rsid w:val="002450A0"/>
    <w:rsid w:val="00255238"/>
    <w:rsid w:val="00256629"/>
    <w:rsid w:val="00261095"/>
    <w:rsid w:val="0028226B"/>
    <w:rsid w:val="00290050"/>
    <w:rsid w:val="002933FD"/>
    <w:rsid w:val="00293579"/>
    <w:rsid w:val="00294B28"/>
    <w:rsid w:val="00296182"/>
    <w:rsid w:val="002A1690"/>
    <w:rsid w:val="002D2E45"/>
    <w:rsid w:val="002D4F64"/>
    <w:rsid w:val="002E0B26"/>
    <w:rsid w:val="002E0D20"/>
    <w:rsid w:val="002E4A64"/>
    <w:rsid w:val="002E661E"/>
    <w:rsid w:val="002E7387"/>
    <w:rsid w:val="002F3C9F"/>
    <w:rsid w:val="003004C2"/>
    <w:rsid w:val="00302F09"/>
    <w:rsid w:val="003172C0"/>
    <w:rsid w:val="00360F14"/>
    <w:rsid w:val="00361EE9"/>
    <w:rsid w:val="00377769"/>
    <w:rsid w:val="00386782"/>
    <w:rsid w:val="00392BF4"/>
    <w:rsid w:val="003A500C"/>
    <w:rsid w:val="003B12BB"/>
    <w:rsid w:val="003B425C"/>
    <w:rsid w:val="003B57CA"/>
    <w:rsid w:val="003F6B56"/>
    <w:rsid w:val="0040076A"/>
    <w:rsid w:val="00432822"/>
    <w:rsid w:val="00435845"/>
    <w:rsid w:val="0044445F"/>
    <w:rsid w:val="00446912"/>
    <w:rsid w:val="00456803"/>
    <w:rsid w:val="00460CF6"/>
    <w:rsid w:val="00466BCD"/>
    <w:rsid w:val="004733C7"/>
    <w:rsid w:val="004740B4"/>
    <w:rsid w:val="00495D3E"/>
    <w:rsid w:val="004B1092"/>
    <w:rsid w:val="004B3016"/>
    <w:rsid w:val="004B60FA"/>
    <w:rsid w:val="004C2930"/>
    <w:rsid w:val="004C2D02"/>
    <w:rsid w:val="004C7F7E"/>
    <w:rsid w:val="004D45A2"/>
    <w:rsid w:val="004F4FA2"/>
    <w:rsid w:val="00501442"/>
    <w:rsid w:val="00505E21"/>
    <w:rsid w:val="00510B25"/>
    <w:rsid w:val="005126DA"/>
    <w:rsid w:val="0051652E"/>
    <w:rsid w:val="00531C7C"/>
    <w:rsid w:val="005326E0"/>
    <w:rsid w:val="00552D2B"/>
    <w:rsid w:val="00556472"/>
    <w:rsid w:val="0056589D"/>
    <w:rsid w:val="0058198A"/>
    <w:rsid w:val="00583BCA"/>
    <w:rsid w:val="00584846"/>
    <w:rsid w:val="00590D9C"/>
    <w:rsid w:val="00597E24"/>
    <w:rsid w:val="005A095B"/>
    <w:rsid w:val="005A4575"/>
    <w:rsid w:val="005A51BA"/>
    <w:rsid w:val="005B1C54"/>
    <w:rsid w:val="005C0EAB"/>
    <w:rsid w:val="005C2110"/>
    <w:rsid w:val="005C2118"/>
    <w:rsid w:val="005C47A1"/>
    <w:rsid w:val="005D007D"/>
    <w:rsid w:val="005D1AF3"/>
    <w:rsid w:val="005F207B"/>
    <w:rsid w:val="005F4830"/>
    <w:rsid w:val="00603ABE"/>
    <w:rsid w:val="00612509"/>
    <w:rsid w:val="0063173F"/>
    <w:rsid w:val="00680BEB"/>
    <w:rsid w:val="00685FFE"/>
    <w:rsid w:val="006A69BB"/>
    <w:rsid w:val="006C60B5"/>
    <w:rsid w:val="006D02AD"/>
    <w:rsid w:val="006F0816"/>
    <w:rsid w:val="006F08E1"/>
    <w:rsid w:val="006F1EAF"/>
    <w:rsid w:val="006F3A97"/>
    <w:rsid w:val="006F76D5"/>
    <w:rsid w:val="006F7CAD"/>
    <w:rsid w:val="0070036E"/>
    <w:rsid w:val="0070406F"/>
    <w:rsid w:val="00716DC1"/>
    <w:rsid w:val="007250D2"/>
    <w:rsid w:val="00740312"/>
    <w:rsid w:val="00747F28"/>
    <w:rsid w:val="007540D3"/>
    <w:rsid w:val="00757F2B"/>
    <w:rsid w:val="00770382"/>
    <w:rsid w:val="00776571"/>
    <w:rsid w:val="0079096B"/>
    <w:rsid w:val="007A2541"/>
    <w:rsid w:val="007A6F82"/>
    <w:rsid w:val="007B4A10"/>
    <w:rsid w:val="007C5AC2"/>
    <w:rsid w:val="007C7844"/>
    <w:rsid w:val="007D2127"/>
    <w:rsid w:val="007D28FD"/>
    <w:rsid w:val="007D2E35"/>
    <w:rsid w:val="007D6906"/>
    <w:rsid w:val="007E0031"/>
    <w:rsid w:val="007E01B1"/>
    <w:rsid w:val="00814DF0"/>
    <w:rsid w:val="0082052C"/>
    <w:rsid w:val="008211A1"/>
    <w:rsid w:val="00834D22"/>
    <w:rsid w:val="00842838"/>
    <w:rsid w:val="00853495"/>
    <w:rsid w:val="00860893"/>
    <w:rsid w:val="008613DD"/>
    <w:rsid w:val="00865060"/>
    <w:rsid w:val="00865706"/>
    <w:rsid w:val="008666F6"/>
    <w:rsid w:val="008B7576"/>
    <w:rsid w:val="008B7FC2"/>
    <w:rsid w:val="008C70AF"/>
    <w:rsid w:val="008D0623"/>
    <w:rsid w:val="008D3CFC"/>
    <w:rsid w:val="008D7ABE"/>
    <w:rsid w:val="008E4625"/>
    <w:rsid w:val="008F0E78"/>
    <w:rsid w:val="008F7837"/>
    <w:rsid w:val="00920A45"/>
    <w:rsid w:val="009311EF"/>
    <w:rsid w:val="009316D2"/>
    <w:rsid w:val="00936AEF"/>
    <w:rsid w:val="00941A91"/>
    <w:rsid w:val="00941B66"/>
    <w:rsid w:val="009470FC"/>
    <w:rsid w:val="00957615"/>
    <w:rsid w:val="00971017"/>
    <w:rsid w:val="0097692D"/>
    <w:rsid w:val="009B78A6"/>
    <w:rsid w:val="009C2A97"/>
    <w:rsid w:val="009D0FA3"/>
    <w:rsid w:val="009D349B"/>
    <w:rsid w:val="009E0904"/>
    <w:rsid w:val="009E2E4D"/>
    <w:rsid w:val="009E4DF4"/>
    <w:rsid w:val="009E6753"/>
    <w:rsid w:val="009F4A7F"/>
    <w:rsid w:val="009F70A9"/>
    <w:rsid w:val="00A002BC"/>
    <w:rsid w:val="00A02067"/>
    <w:rsid w:val="00A10152"/>
    <w:rsid w:val="00A145BE"/>
    <w:rsid w:val="00A2347C"/>
    <w:rsid w:val="00A35A4F"/>
    <w:rsid w:val="00A520DD"/>
    <w:rsid w:val="00A52838"/>
    <w:rsid w:val="00A545A5"/>
    <w:rsid w:val="00A56623"/>
    <w:rsid w:val="00A578F4"/>
    <w:rsid w:val="00A60446"/>
    <w:rsid w:val="00A71A10"/>
    <w:rsid w:val="00A7437C"/>
    <w:rsid w:val="00A75540"/>
    <w:rsid w:val="00A75CCF"/>
    <w:rsid w:val="00A87E5E"/>
    <w:rsid w:val="00A964EB"/>
    <w:rsid w:val="00AA6DC6"/>
    <w:rsid w:val="00AC7347"/>
    <w:rsid w:val="00AD0FAE"/>
    <w:rsid w:val="00AD4139"/>
    <w:rsid w:val="00AD7A9C"/>
    <w:rsid w:val="00AE457F"/>
    <w:rsid w:val="00B01A78"/>
    <w:rsid w:val="00B05589"/>
    <w:rsid w:val="00B1692C"/>
    <w:rsid w:val="00B51BFC"/>
    <w:rsid w:val="00B53B92"/>
    <w:rsid w:val="00B578D7"/>
    <w:rsid w:val="00B67F59"/>
    <w:rsid w:val="00B740AD"/>
    <w:rsid w:val="00B83FDA"/>
    <w:rsid w:val="00B90991"/>
    <w:rsid w:val="00B977F7"/>
    <w:rsid w:val="00BA0C29"/>
    <w:rsid w:val="00BA1B3C"/>
    <w:rsid w:val="00BB519D"/>
    <w:rsid w:val="00BB744C"/>
    <w:rsid w:val="00BC7094"/>
    <w:rsid w:val="00BD5C72"/>
    <w:rsid w:val="00BE51FC"/>
    <w:rsid w:val="00BF40A8"/>
    <w:rsid w:val="00BF7E44"/>
    <w:rsid w:val="00C00B56"/>
    <w:rsid w:val="00C06836"/>
    <w:rsid w:val="00C07932"/>
    <w:rsid w:val="00C11FC2"/>
    <w:rsid w:val="00C13CE0"/>
    <w:rsid w:val="00C41B4F"/>
    <w:rsid w:val="00C46AA0"/>
    <w:rsid w:val="00C7238B"/>
    <w:rsid w:val="00C75D82"/>
    <w:rsid w:val="00C8296D"/>
    <w:rsid w:val="00C82C0C"/>
    <w:rsid w:val="00C92F93"/>
    <w:rsid w:val="00CD38AC"/>
    <w:rsid w:val="00CE1712"/>
    <w:rsid w:val="00CF1FE6"/>
    <w:rsid w:val="00CF40F8"/>
    <w:rsid w:val="00CF495C"/>
    <w:rsid w:val="00D009B2"/>
    <w:rsid w:val="00D44B79"/>
    <w:rsid w:val="00D46CB2"/>
    <w:rsid w:val="00D508AA"/>
    <w:rsid w:val="00D97EEE"/>
    <w:rsid w:val="00DA15D3"/>
    <w:rsid w:val="00DA46BE"/>
    <w:rsid w:val="00DA7A21"/>
    <w:rsid w:val="00DC2BF3"/>
    <w:rsid w:val="00DC78BC"/>
    <w:rsid w:val="00DD2B51"/>
    <w:rsid w:val="00DE2E17"/>
    <w:rsid w:val="00DF2340"/>
    <w:rsid w:val="00DF413F"/>
    <w:rsid w:val="00DF4AA6"/>
    <w:rsid w:val="00DF5A48"/>
    <w:rsid w:val="00E01982"/>
    <w:rsid w:val="00E02A70"/>
    <w:rsid w:val="00E1287A"/>
    <w:rsid w:val="00E227AD"/>
    <w:rsid w:val="00E4359F"/>
    <w:rsid w:val="00E45956"/>
    <w:rsid w:val="00E51D2D"/>
    <w:rsid w:val="00E60976"/>
    <w:rsid w:val="00E77590"/>
    <w:rsid w:val="00E877A9"/>
    <w:rsid w:val="00E91C40"/>
    <w:rsid w:val="00EF5F3D"/>
    <w:rsid w:val="00F27A8F"/>
    <w:rsid w:val="00F35E04"/>
    <w:rsid w:val="00F36548"/>
    <w:rsid w:val="00F51DB5"/>
    <w:rsid w:val="00F657A3"/>
    <w:rsid w:val="00FC3672"/>
    <w:rsid w:val="00FC6C11"/>
    <w:rsid w:val="00FC7C49"/>
    <w:rsid w:val="00FD762E"/>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uiPriority w:val="1"/>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styleId="UnresolvedMention">
    <w:name w:val="Unresolved Mention"/>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70406F"/>
    <w:pPr>
      <w:widowControl/>
      <w:spacing w:line="240" w:lineRule="auto"/>
      <w:jc w:val="left"/>
    </w:pPr>
    <w:rPr>
      <w:rFonts w:ascii="Times" w:eastAsia="Times New Roman" w:hAnsi="Times" w:cs="Times"/>
      <w:color w:val="141413"/>
      <w:sz w:val="17"/>
      <w:szCs w:val="17"/>
      <w:lang w:val="en-NZ" w:eastAsia="en-GB"/>
    </w:rPr>
  </w:style>
  <w:style w:type="character" w:customStyle="1" w:styleId="apple-converted-space">
    <w:name w:val="apple-converted-space"/>
    <w:basedOn w:val="DefaultParagraphFont"/>
    <w:rsid w:val="00A7437C"/>
  </w:style>
  <w:style w:type="character" w:styleId="CommentReference">
    <w:name w:val="annotation reference"/>
    <w:basedOn w:val="DefaultParagraphFont"/>
    <w:uiPriority w:val="99"/>
    <w:semiHidden/>
    <w:unhideWhenUsed/>
    <w:rsid w:val="00A7437C"/>
    <w:rPr>
      <w:sz w:val="16"/>
      <w:szCs w:val="16"/>
    </w:rPr>
  </w:style>
  <w:style w:type="paragraph" w:styleId="CommentText">
    <w:name w:val="annotation text"/>
    <w:basedOn w:val="Normal"/>
    <w:link w:val="CommentTextChar"/>
    <w:uiPriority w:val="99"/>
    <w:unhideWhenUsed/>
    <w:rsid w:val="00A7437C"/>
    <w:pPr>
      <w:widowControl/>
      <w:spacing w:after="160" w:line="240" w:lineRule="auto"/>
      <w:jc w:val="left"/>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A7437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282372808">
      <w:bodyDiv w:val="1"/>
      <w:marLeft w:val="0"/>
      <w:marRight w:val="0"/>
      <w:marTop w:val="0"/>
      <w:marBottom w:val="0"/>
      <w:divBdr>
        <w:top w:val="none" w:sz="0" w:space="0" w:color="auto"/>
        <w:left w:val="none" w:sz="0" w:space="0" w:color="auto"/>
        <w:bottom w:val="none" w:sz="0" w:space="0" w:color="auto"/>
        <w:right w:val="none" w:sz="0" w:space="0" w:color="auto"/>
      </w:divBdr>
    </w:div>
    <w:div w:id="1552762391">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857846523">
      <w:bodyDiv w:val="1"/>
      <w:marLeft w:val="0"/>
      <w:marRight w:val="0"/>
      <w:marTop w:val="0"/>
      <w:marBottom w:val="0"/>
      <w:divBdr>
        <w:top w:val="none" w:sz="0" w:space="0" w:color="auto"/>
        <w:left w:val="none" w:sz="0" w:space="0" w:color="auto"/>
        <w:bottom w:val="none" w:sz="0" w:space="0" w:color="auto"/>
        <w:right w:val="none" w:sz="0" w:space="0" w:color="auto"/>
      </w:divBdr>
    </w:div>
    <w:div w:id="194788623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6078989">
      <w:bodyDiv w:val="1"/>
      <w:marLeft w:val="0"/>
      <w:marRight w:val="0"/>
      <w:marTop w:val="0"/>
      <w:marBottom w:val="0"/>
      <w:divBdr>
        <w:top w:val="none" w:sz="0" w:space="0" w:color="auto"/>
        <w:left w:val="none" w:sz="0" w:space="0" w:color="auto"/>
        <w:bottom w:val="none" w:sz="0" w:space="0" w:color="auto"/>
        <w:right w:val="none" w:sz="0" w:space="0" w:color="auto"/>
      </w:divBdr>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8BF5-76CB-431E-A093-57DAF53A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Teall Crossen</cp:lastModifiedBy>
  <cp:revision>4</cp:revision>
  <cp:lastPrinted>2025-07-28T00:49:00Z</cp:lastPrinted>
  <dcterms:created xsi:type="dcterms:W3CDTF">2025-12-15T22:04:00Z</dcterms:created>
  <dcterms:modified xsi:type="dcterms:W3CDTF">2025-12-15T22:10:00Z</dcterms:modified>
</cp:coreProperties>
</file>