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1E200" w14:textId="1E289D03" w:rsidR="00DE2E17" w:rsidRDefault="009470FC" w:rsidP="00757F2B">
      <w:pPr>
        <w:pStyle w:val="Heading2"/>
        <w:framePr w:w="10410" w:h="646" w:wrap="auto" w:x="774" w:y="511"/>
        <w:rPr>
          <w:color w:val="00823B"/>
          <w:szCs w:val="28"/>
        </w:rPr>
      </w:pPr>
      <w:r>
        <w:rPr>
          <w:color w:val="00823B"/>
          <w:szCs w:val="28"/>
        </w:rPr>
        <w:t xml:space="preserve"> </w:t>
      </w:r>
    </w:p>
    <w:p w14:paraId="2AE7E275" w14:textId="77777777" w:rsidR="00DE2E17" w:rsidRPr="00482BEB" w:rsidRDefault="00DE2E17" w:rsidP="00757F2B">
      <w:pPr>
        <w:pStyle w:val="Heading2"/>
        <w:framePr w:w="10410" w:h="646" w:wrap="auto" w:x="774" w:y="511"/>
        <w:rPr>
          <w:color w:val="00823B"/>
          <w:sz w:val="36"/>
          <w:szCs w:val="36"/>
        </w:rPr>
      </w:pPr>
      <w:r w:rsidRPr="00482BEB">
        <w:rPr>
          <w:color w:val="00823B"/>
          <w:sz w:val="36"/>
          <w:szCs w:val="36"/>
        </w:rPr>
        <w:t>MINISTRY OF ENVIRONMENT</w:t>
      </w:r>
      <w:r w:rsidR="00757F2B">
        <w:rPr>
          <w:color w:val="00823B"/>
          <w:sz w:val="36"/>
          <w:szCs w:val="36"/>
        </w:rPr>
        <w:t xml:space="preserve"> AND CLIMATE CHANGE</w:t>
      </w:r>
    </w:p>
    <w:p w14:paraId="1CE76EC9" w14:textId="77777777" w:rsidR="00DE2E17" w:rsidRPr="00C03C7F" w:rsidRDefault="0001119B" w:rsidP="00DE2E17">
      <w:pPr>
        <w:framePr w:hSpace="142" w:vSpace="142" w:wrap="auto" w:vAnchor="text" w:hAnchor="page" w:x="5533" w:y="-385"/>
        <w:jc w:val="center"/>
        <w:rPr>
          <w:rFonts w:ascii="Times New Roman"/>
          <w:color w:val="FF9900"/>
          <w:sz w:val="24"/>
          <w:szCs w:val="24"/>
        </w:rPr>
      </w:pPr>
      <w:r w:rsidRPr="0001119B">
        <w:rPr>
          <w:rFonts w:ascii="Times New Roman"/>
          <w:noProof/>
          <w:color w:val="FF9900"/>
          <w:sz w:val="24"/>
          <w:szCs w:val="24"/>
        </w:rPr>
        <w:object w:dxaOrig="4065" w:dyaOrig="4050" w14:anchorId="1EF2A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35pt;height:50.25pt;mso-width-percent:0;mso-height-percent:0;mso-width-percent:0;mso-height-percent:0" o:ole="" fillcolor="window">
            <v:imagedata r:id="rId8" o:title=""/>
          </v:shape>
          <o:OLEObject Type="Embed" ProgID="MS_ClipArt_Gallery.2" ShapeID="_x0000_i1025" DrawAspect="Content" ObjectID="_1830948847" r:id="rId9"/>
        </w:object>
      </w:r>
    </w:p>
    <w:p w14:paraId="7591C50C" w14:textId="77777777" w:rsidR="00DE2E17" w:rsidRDefault="00DE2E17" w:rsidP="00DE2E17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0"/>
        </w:rPr>
      </w:pPr>
    </w:p>
    <w:p w14:paraId="744147C1" w14:textId="77777777" w:rsidR="00A545A5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3B7C77">
        <w:rPr>
          <w:rFonts w:ascii="Times New Roman"/>
          <w:sz w:val="22"/>
          <w:szCs w:val="22"/>
        </w:rPr>
        <w:t>Levels 1 &amp; 2, Bali Tower, 318 Toorak Road</w:t>
      </w:r>
    </w:p>
    <w:p w14:paraId="076AB49F" w14:textId="77777777" w:rsidR="00A545A5" w:rsidRPr="00F10359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P. O. Box 2109</w:t>
      </w:r>
    </w:p>
    <w:p w14:paraId="239FF4D5" w14:textId="77777777" w:rsidR="00A545A5" w:rsidRPr="00F10359" w:rsidRDefault="00A545A5" w:rsidP="00A545A5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Government Buildings, Suva, Fiji</w:t>
      </w:r>
    </w:p>
    <w:p w14:paraId="4A804447" w14:textId="77777777" w:rsidR="00DE2E17" w:rsidRDefault="007D28FD" w:rsidP="00DE2E17">
      <w:pPr>
        <w:rPr>
          <w:color w:val="00B050"/>
        </w:rPr>
      </w:pPr>
      <w:r>
        <w:rPr>
          <w:color w:val="00B050"/>
        </w:rPr>
        <w:tab/>
      </w:r>
    </w:p>
    <w:p w14:paraId="35C83AC6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5D8395BF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1C1495BC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5CC0FC80" w14:textId="77777777" w:rsidR="00DE2E17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72A3A4F8" w14:textId="77777777" w:rsidR="00757F2B" w:rsidRDefault="00757F2B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823B"/>
          <w:sz w:val="18"/>
          <w:szCs w:val="18"/>
        </w:rPr>
      </w:pPr>
    </w:p>
    <w:p w14:paraId="0A733BF1" w14:textId="5325AA91" w:rsidR="00BB744C" w:rsidRDefault="00DE2E17" w:rsidP="00BB744C">
      <w:pPr>
        <w:pBdr>
          <w:bottom w:val="single" w:sz="12" w:space="0" w:color="auto"/>
        </w:pBdr>
        <w:spacing w:line="240" w:lineRule="auto"/>
        <w:jc w:val="center"/>
        <w:rPr>
          <w:rFonts w:ascii="Franklin Gothic Demi" w:hAnsi="Franklin Gothic Demi"/>
          <w:color w:val="00823B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TELEPHONE NO: (679) </w:t>
      </w:r>
      <w:r>
        <w:rPr>
          <w:rFonts w:ascii="Franklin Gothic Demi" w:hAnsi="Franklin Gothic Demi"/>
          <w:color w:val="00823B"/>
          <w:sz w:val="18"/>
          <w:szCs w:val="18"/>
        </w:rPr>
        <w:t>3311-699</w:t>
      </w:r>
    </w:p>
    <w:p w14:paraId="0AFCC292" w14:textId="01F1BE86" w:rsidR="00DE2E17" w:rsidRPr="00757F2B" w:rsidRDefault="00DE2E17" w:rsidP="00DE2E17">
      <w:pPr>
        <w:pBdr>
          <w:bottom w:val="single" w:sz="12" w:space="0" w:color="auto"/>
        </w:pBdr>
        <w:spacing w:line="240" w:lineRule="auto"/>
        <w:jc w:val="left"/>
        <w:rPr>
          <w:rFonts w:ascii="Franklin Gothic Demi" w:hAnsi="Franklin Gothic Demi"/>
          <w:color w:val="00B050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             </w:t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  <w:t xml:space="preserve">  </w:t>
      </w:r>
      <w:r w:rsidR="00A545A5">
        <w:rPr>
          <w:rFonts w:ascii="Franklin Gothic Demi" w:hAnsi="Franklin Gothic Demi"/>
          <w:color w:val="00823B"/>
          <w:sz w:val="18"/>
          <w:szCs w:val="18"/>
        </w:rPr>
        <w:tab/>
        <w:t xml:space="preserve">           </w:t>
      </w:r>
    </w:p>
    <w:p w14:paraId="1DC113E9" w14:textId="74F43B55" w:rsidR="00DE2E17" w:rsidRPr="00BB744C" w:rsidRDefault="00BB744C" w:rsidP="00BB744C">
      <w:pPr>
        <w:widowControl/>
        <w:spacing w:before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/>
        </w:rPr>
      </w:pPr>
      <w:r w:rsidRPr="00BB744C">
        <w:rPr>
          <w:rFonts w:ascii="Arial" w:eastAsia="Times New Roman" w:hAnsi="Arial" w:cs="Arial"/>
          <w:b/>
          <w:sz w:val="24"/>
          <w:szCs w:val="24"/>
          <w:lang w:val="en-AU"/>
        </w:rPr>
        <w:t>Terms of Reference</w:t>
      </w:r>
    </w:p>
    <w:p w14:paraId="1325A651" w14:textId="77777777" w:rsidR="00B578D7" w:rsidRDefault="00B578D7" w:rsidP="00B67F59">
      <w:pPr>
        <w:widowControl/>
        <w:snapToGrid w:val="0"/>
        <w:spacing w:line="240" w:lineRule="auto"/>
        <w:rPr>
          <w:rFonts w:ascii="Times New Roman" w:eastAsia="Times New Roman"/>
          <w:b/>
          <w:sz w:val="24"/>
          <w:szCs w:val="24"/>
        </w:rPr>
      </w:pPr>
    </w:p>
    <w:p w14:paraId="3C2A0B4F" w14:textId="24BE21F4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Position Title: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B0230D">
        <w:rPr>
          <w:rFonts w:ascii="Arial" w:eastAsia="Times New Roman" w:hAnsi="Arial" w:cs="Arial"/>
          <w:szCs w:val="21"/>
        </w:rPr>
        <w:t xml:space="preserve">Climate </w:t>
      </w:r>
      <w:r w:rsidR="0030661A">
        <w:rPr>
          <w:rFonts w:ascii="Arial" w:eastAsia="Times New Roman" w:hAnsi="Arial" w:cs="Arial"/>
          <w:szCs w:val="21"/>
        </w:rPr>
        <w:t>Change Communications Consultant</w:t>
      </w:r>
      <w:r w:rsidRPr="009C37C7">
        <w:rPr>
          <w:rFonts w:ascii="Arial" w:eastAsia="Times New Roman" w:hAnsi="Arial" w:cs="Arial"/>
          <w:szCs w:val="21"/>
        </w:rPr>
        <w:t>, Department</w:t>
      </w:r>
      <w:r w:rsidRPr="00BB744C">
        <w:rPr>
          <w:rFonts w:ascii="Arial" w:eastAsia="Times New Roman" w:hAnsi="Arial" w:cs="Arial"/>
          <w:szCs w:val="21"/>
        </w:rPr>
        <w:t xml:space="preserve"> of Climate Change, Fiji</w:t>
      </w:r>
    </w:p>
    <w:p w14:paraId="3400B7C8" w14:textId="449063E9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Reports To:</w:t>
      </w:r>
      <w:r w:rsidRPr="00BB744C">
        <w:rPr>
          <w:rFonts w:ascii="Arial" w:eastAsia="Times New Roman" w:hAnsi="Arial" w:cs="Arial"/>
          <w:szCs w:val="21"/>
        </w:rPr>
        <w:t xml:space="preserve"> The Director, Department of Climate Change, Ministry of Environment and Climate Change</w:t>
      </w:r>
    </w:p>
    <w:p w14:paraId="1A974495" w14:textId="5B8B124C" w:rsidR="00BB744C" w:rsidRPr="00BB744C" w:rsidRDefault="00BB744C" w:rsidP="00BB744C">
      <w:pPr>
        <w:widowControl/>
        <w:snapToGrid w:val="0"/>
        <w:spacing w:after="120" w:line="276" w:lineRule="auto"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Location:</w:t>
      </w:r>
      <w:r w:rsidRPr="00BB744C">
        <w:rPr>
          <w:rFonts w:ascii="Arial" w:eastAsia="Times New Roman" w:hAnsi="Arial" w:cs="Arial"/>
          <w:szCs w:val="21"/>
        </w:rPr>
        <w:t xml:space="preserve"> Department of Climate Change, Ministry of Environment and Climate Change, Suva, Fiji</w:t>
      </w:r>
    </w:p>
    <w:p w14:paraId="382EC233" w14:textId="64BA22BE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Area of Specialization/Thematic Areas:</w:t>
      </w:r>
      <w:r w:rsidRPr="00BB744C">
        <w:rPr>
          <w:rFonts w:ascii="Arial" w:eastAsia="Times New Roman" w:hAnsi="Arial" w:cs="Arial"/>
          <w:szCs w:val="21"/>
        </w:rPr>
        <w:t xml:space="preserve"> </w:t>
      </w:r>
      <w:r w:rsidR="009E5995" w:rsidRPr="009C37C7">
        <w:rPr>
          <w:rFonts w:ascii="Arial" w:eastAsia="Times New Roman" w:hAnsi="Arial" w:cs="Arial"/>
          <w:szCs w:val="21"/>
        </w:rPr>
        <w:t>Communications,</w:t>
      </w:r>
      <w:r w:rsidR="009C37C7" w:rsidRPr="009C37C7">
        <w:rPr>
          <w:rFonts w:ascii="Arial" w:eastAsia="Times New Roman" w:hAnsi="Arial" w:cs="Arial"/>
          <w:szCs w:val="21"/>
        </w:rPr>
        <w:t xml:space="preserve"> Information Dissemination,</w:t>
      </w:r>
      <w:r w:rsidR="009E5995" w:rsidRPr="009C37C7">
        <w:rPr>
          <w:rFonts w:ascii="Arial" w:eastAsia="Times New Roman" w:hAnsi="Arial" w:cs="Arial"/>
          <w:szCs w:val="21"/>
        </w:rPr>
        <w:t xml:space="preserve"> </w:t>
      </w:r>
      <w:r w:rsidRPr="009C37C7">
        <w:rPr>
          <w:rFonts w:ascii="Arial" w:eastAsia="Times New Roman" w:hAnsi="Arial" w:cs="Arial"/>
          <w:szCs w:val="21"/>
        </w:rPr>
        <w:t>Climate Change Policy Implementation and Review, Climate Change Act 2021</w:t>
      </w:r>
    </w:p>
    <w:p w14:paraId="74DCEF99" w14:textId="77777777" w:rsidR="00BB744C" w:rsidRPr="00BB744C" w:rsidRDefault="00C8147B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55BD9EF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AE0AEF3" w14:textId="77777777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t>Overview</w:t>
      </w:r>
    </w:p>
    <w:p w14:paraId="1A3FBAB0" w14:textId="2E0E1B99" w:rsidR="009E5995" w:rsidRPr="0024651C" w:rsidRDefault="00BB744C" w:rsidP="0024651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 xml:space="preserve">Fiji’s </w:t>
      </w:r>
      <w:r w:rsidR="0030661A">
        <w:rPr>
          <w:rFonts w:ascii="Arial" w:eastAsia="Times New Roman" w:hAnsi="Arial" w:cs="Arial"/>
          <w:szCs w:val="21"/>
        </w:rPr>
        <w:t>Climate Change Act 2021 (CCA</w:t>
      </w:r>
      <w:r w:rsidRPr="00BB744C">
        <w:rPr>
          <w:rFonts w:ascii="Arial" w:eastAsia="Times New Roman" w:hAnsi="Arial" w:cs="Arial"/>
          <w:szCs w:val="21"/>
        </w:rPr>
        <w:t xml:space="preserve">) </w:t>
      </w:r>
      <w:r w:rsidR="002E7387">
        <w:rPr>
          <w:rFonts w:ascii="Arial" w:eastAsia="Times New Roman" w:hAnsi="Arial" w:cs="Arial"/>
          <w:szCs w:val="21"/>
        </w:rPr>
        <w:t>sets out</w:t>
      </w:r>
      <w:r w:rsidRPr="00BB744C">
        <w:rPr>
          <w:rFonts w:ascii="Arial" w:eastAsia="Times New Roman" w:hAnsi="Arial" w:cs="Arial"/>
          <w:szCs w:val="21"/>
        </w:rPr>
        <w:t xml:space="preserve"> a comprehensive legal framework for Fiji’s response to climate change. </w:t>
      </w:r>
      <w:r w:rsidR="00F91AD7">
        <w:rPr>
          <w:rFonts w:ascii="Arial" w:eastAsia="Times New Roman" w:hAnsi="Arial" w:cs="Arial"/>
          <w:szCs w:val="21"/>
        </w:rPr>
        <w:t>Part 8, Section 33</w:t>
      </w:r>
      <w:r w:rsidR="009E5995">
        <w:rPr>
          <w:rFonts w:ascii="Arial" w:eastAsia="Times New Roman" w:hAnsi="Arial" w:cs="Arial"/>
          <w:szCs w:val="21"/>
        </w:rPr>
        <w:t xml:space="preserve"> of the Act states the Minister may direct the Director to develop, review, and update a national climate change communications strategy </w:t>
      </w:r>
      <w:r w:rsidR="00320E7E">
        <w:rPr>
          <w:rFonts w:ascii="Arial" w:eastAsia="Times New Roman" w:hAnsi="Arial" w:cs="Arial"/>
          <w:szCs w:val="21"/>
        </w:rPr>
        <w:t xml:space="preserve">(the Strategy) </w:t>
      </w:r>
      <w:r w:rsidR="009E5995">
        <w:rPr>
          <w:rFonts w:ascii="Arial" w:eastAsia="Times New Roman" w:hAnsi="Arial" w:cs="Arial"/>
          <w:szCs w:val="21"/>
        </w:rPr>
        <w:t>to guide the dissemination of climate change related information through a variety of formats, media-types, languages</w:t>
      </w:r>
      <w:r w:rsidR="00C62197">
        <w:rPr>
          <w:rFonts w:ascii="Arial" w:eastAsia="Times New Roman" w:hAnsi="Arial" w:cs="Arial"/>
          <w:szCs w:val="21"/>
        </w:rPr>
        <w:t>,</w:t>
      </w:r>
      <w:r w:rsidR="009E5995">
        <w:rPr>
          <w:rFonts w:ascii="Arial" w:eastAsia="Times New Roman" w:hAnsi="Arial" w:cs="Arial"/>
          <w:szCs w:val="21"/>
        </w:rPr>
        <w:t xml:space="preserve"> and other communications channels for the purpose of increasing the consistency of State entities’ communications on climate change and improving public awareness, risk-reduction and preparedness. </w:t>
      </w:r>
    </w:p>
    <w:p w14:paraId="4FAA6BA2" w14:textId="77777777" w:rsidR="0024651C" w:rsidRDefault="0024651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</w:p>
    <w:p w14:paraId="5C23BD95" w14:textId="2EF40167" w:rsidR="00BB744C" w:rsidRPr="00BB744C" w:rsidRDefault="00362998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>
        <w:rPr>
          <w:rFonts w:ascii="Arial" w:eastAsia="Times New Roman" w:hAnsi="Arial" w:cs="Arial"/>
          <w:b/>
          <w:bCs/>
          <w:szCs w:val="21"/>
        </w:rPr>
        <w:t>General objective</w:t>
      </w:r>
    </w:p>
    <w:p w14:paraId="77B554A9" w14:textId="77777777" w:rsidR="00C62197" w:rsidRDefault="00BB744C" w:rsidP="0024651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BB744C">
        <w:rPr>
          <w:rFonts w:ascii="Arial" w:eastAsia="Times New Roman" w:hAnsi="Arial" w:cs="Arial"/>
          <w:szCs w:val="21"/>
        </w:rPr>
        <w:t xml:space="preserve">The overall objective is for the </w:t>
      </w:r>
      <w:r w:rsidR="0030661A">
        <w:rPr>
          <w:rFonts w:ascii="Arial" w:eastAsia="Times New Roman" w:hAnsi="Arial" w:cs="Arial"/>
          <w:szCs w:val="21"/>
        </w:rPr>
        <w:t xml:space="preserve">consultant </w:t>
      </w:r>
      <w:r w:rsidR="00C62197">
        <w:rPr>
          <w:rFonts w:ascii="Arial" w:eastAsia="Times New Roman" w:hAnsi="Arial" w:cs="Arial"/>
          <w:szCs w:val="21"/>
        </w:rPr>
        <w:t>to:</w:t>
      </w:r>
    </w:p>
    <w:p w14:paraId="4D3E49BB" w14:textId="77777777" w:rsidR="00F91AD7" w:rsidRDefault="00F91AD7" w:rsidP="00F91AD7">
      <w:pPr>
        <w:pStyle w:val="ListParagraph"/>
        <w:widowControl/>
        <w:numPr>
          <w:ilvl w:val="0"/>
          <w:numId w:val="9"/>
        </w:numPr>
        <w:snapToGrid w:val="0"/>
        <w:spacing w:line="276" w:lineRule="auto"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D</w:t>
      </w:r>
      <w:r w:rsidRPr="00F91AD7">
        <w:rPr>
          <w:rFonts w:ascii="Arial" w:eastAsia="Times New Roman" w:hAnsi="Arial" w:cs="Arial"/>
          <w:szCs w:val="21"/>
        </w:rPr>
        <w:t xml:space="preserve">evelop a </w:t>
      </w:r>
      <w:r w:rsidRPr="00F91AD7">
        <w:rPr>
          <w:rFonts w:ascii="Arial" w:eastAsia="Times New Roman" w:hAnsi="Arial" w:cs="Arial"/>
          <w:b/>
          <w:bCs/>
          <w:i/>
          <w:iCs/>
          <w:szCs w:val="21"/>
        </w:rPr>
        <w:t>National Climate Change Communications Strategy (NCCCS)</w:t>
      </w:r>
      <w:r w:rsidRPr="00F91AD7">
        <w:rPr>
          <w:rFonts w:ascii="Arial" w:eastAsia="Times New Roman" w:hAnsi="Arial" w:cs="Arial"/>
          <w:szCs w:val="21"/>
        </w:rPr>
        <w:t xml:space="preserve"> as required under Part 8 Section 33 of the Climate Change Act (“Act’)</w:t>
      </w:r>
      <w:r>
        <w:rPr>
          <w:rFonts w:ascii="Arial" w:eastAsia="Times New Roman" w:hAnsi="Arial" w:cs="Arial"/>
          <w:szCs w:val="21"/>
        </w:rPr>
        <w:t>;</w:t>
      </w:r>
    </w:p>
    <w:p w14:paraId="12DA719E" w14:textId="77777777" w:rsidR="00F91AD7" w:rsidRDefault="00F91AD7" w:rsidP="00F91AD7">
      <w:pPr>
        <w:pStyle w:val="ListParagraph"/>
        <w:widowControl/>
        <w:numPr>
          <w:ilvl w:val="0"/>
          <w:numId w:val="9"/>
        </w:numPr>
        <w:snapToGrid w:val="0"/>
        <w:spacing w:line="276" w:lineRule="auto"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D</w:t>
      </w:r>
      <w:r w:rsidRPr="00F91AD7">
        <w:rPr>
          <w:rFonts w:ascii="Arial" w:eastAsia="Times New Roman" w:hAnsi="Arial" w:cs="Arial"/>
          <w:szCs w:val="21"/>
        </w:rPr>
        <w:t xml:space="preserve">evelop a </w:t>
      </w:r>
      <w:r w:rsidRPr="00F91AD7">
        <w:rPr>
          <w:rFonts w:ascii="Arial" w:eastAsia="Times New Roman" w:hAnsi="Arial" w:cs="Arial"/>
          <w:b/>
          <w:bCs/>
          <w:i/>
          <w:iCs/>
          <w:szCs w:val="21"/>
        </w:rPr>
        <w:t>NCCCS Implementation Plan</w:t>
      </w:r>
      <w:r w:rsidRPr="00F91AD7">
        <w:rPr>
          <w:rFonts w:ascii="Arial" w:eastAsia="Times New Roman" w:hAnsi="Arial" w:cs="Arial"/>
          <w:szCs w:val="21"/>
        </w:rPr>
        <w:t xml:space="preserve">; and </w:t>
      </w:r>
    </w:p>
    <w:p w14:paraId="6EC6A82D" w14:textId="7C85D11D" w:rsidR="00BB744C" w:rsidRPr="00F91AD7" w:rsidRDefault="00F91AD7" w:rsidP="00F91AD7">
      <w:pPr>
        <w:pStyle w:val="ListParagraph"/>
        <w:widowControl/>
        <w:numPr>
          <w:ilvl w:val="0"/>
          <w:numId w:val="9"/>
        </w:numPr>
        <w:snapToGrid w:val="0"/>
        <w:spacing w:line="276" w:lineRule="auto"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C</w:t>
      </w:r>
      <w:r w:rsidRPr="00F91AD7">
        <w:rPr>
          <w:rFonts w:ascii="Arial" w:eastAsia="Times New Roman" w:hAnsi="Arial" w:cs="Arial"/>
          <w:szCs w:val="21"/>
        </w:rPr>
        <w:t xml:space="preserve">oordinate a </w:t>
      </w:r>
      <w:r w:rsidRPr="00F91AD7">
        <w:rPr>
          <w:rFonts w:ascii="Arial" w:eastAsia="Times New Roman" w:hAnsi="Arial" w:cs="Arial"/>
          <w:b/>
          <w:bCs/>
          <w:i/>
          <w:iCs/>
          <w:szCs w:val="21"/>
        </w:rPr>
        <w:t>Divisional Tour</w:t>
      </w:r>
      <w:r w:rsidRPr="00F91AD7">
        <w:rPr>
          <w:rFonts w:ascii="Arial" w:eastAsia="Times New Roman" w:hAnsi="Arial" w:cs="Arial"/>
          <w:szCs w:val="21"/>
        </w:rPr>
        <w:t xml:space="preserve"> for the Ministry for the purpose of socialising the Act; and for community outreach programme to the Western, Northern and Central part of Fiji, including the maritime islands.</w:t>
      </w:r>
      <w:r w:rsidR="00C8147B">
        <w:rPr>
          <w:noProof/>
        </w:rPr>
        <w:pict w14:anchorId="7DF4EE4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2EAEB9" w14:textId="65C4A66F" w:rsidR="00BB744C" w:rsidRPr="009C37C7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9C37C7">
        <w:rPr>
          <w:rFonts w:ascii="Arial" w:eastAsia="Times New Roman" w:hAnsi="Arial" w:cs="Arial"/>
          <w:b/>
          <w:bCs/>
          <w:szCs w:val="21"/>
        </w:rPr>
        <w:t>Responsibilities / Description of professional services</w:t>
      </w:r>
    </w:p>
    <w:p w14:paraId="57F1CA18" w14:textId="65E1B339" w:rsidR="00BB744C" w:rsidRPr="009C37C7" w:rsidRDefault="009C37C7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 w:rsidRPr="009C37C7">
        <w:rPr>
          <w:rFonts w:ascii="Arial" w:eastAsia="Times New Roman" w:hAnsi="Arial" w:cs="Arial"/>
          <w:szCs w:val="21"/>
        </w:rPr>
        <w:t>The</w:t>
      </w:r>
      <w:r w:rsidR="0030661A">
        <w:rPr>
          <w:rFonts w:ascii="Arial" w:eastAsia="Times New Roman" w:hAnsi="Arial" w:cs="Arial"/>
          <w:szCs w:val="21"/>
        </w:rPr>
        <w:t xml:space="preserve"> consultant</w:t>
      </w:r>
      <w:r w:rsidRPr="009C37C7">
        <w:rPr>
          <w:rFonts w:ascii="Arial" w:eastAsia="Times New Roman" w:hAnsi="Arial" w:cs="Arial"/>
          <w:szCs w:val="21"/>
        </w:rPr>
        <w:t xml:space="preserve"> </w:t>
      </w:r>
      <w:r w:rsidR="00BB744C" w:rsidRPr="009C37C7">
        <w:rPr>
          <w:rFonts w:ascii="Arial" w:eastAsia="Times New Roman" w:hAnsi="Arial" w:cs="Arial"/>
          <w:szCs w:val="21"/>
        </w:rPr>
        <w:t>will work closely with the DoCC, line ministries, and key stakeholders to:</w:t>
      </w:r>
    </w:p>
    <w:p w14:paraId="77FB1D5E" w14:textId="22B65FD9" w:rsidR="009C37C7" w:rsidRDefault="00F91AD7" w:rsidP="001B005A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>Develop the NCCCS</w:t>
      </w:r>
      <w:r w:rsidR="009C37C7" w:rsidRPr="009C37C7">
        <w:rPr>
          <w:rFonts w:ascii="Arial" w:eastAsia="Times New Roman" w:hAnsi="Arial" w:cs="Arial"/>
          <w:szCs w:val="21"/>
        </w:rPr>
        <w:t xml:space="preserve"> in alignment with</w:t>
      </w:r>
      <w:r>
        <w:rPr>
          <w:rFonts w:ascii="Arial" w:eastAsia="Times New Roman" w:hAnsi="Arial" w:cs="Arial"/>
          <w:szCs w:val="21"/>
        </w:rPr>
        <w:t xml:space="preserve"> Part 8, Section 33 of the Act;</w:t>
      </w:r>
    </w:p>
    <w:p w14:paraId="4987BCA8" w14:textId="7F7EB46C" w:rsidR="00F91AD7" w:rsidRPr="009C37C7" w:rsidRDefault="00F91AD7" w:rsidP="001B005A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szCs w:val="21"/>
        </w:rPr>
        <w:t xml:space="preserve">Develop a NCCCS Implementation Plan, Divisional Tour Logistical Plan, and Climate Education, Awareness and Advocacy Package; and </w:t>
      </w:r>
    </w:p>
    <w:p w14:paraId="3A368B44" w14:textId="77777777" w:rsidR="00F91AD7" w:rsidRPr="00F91AD7" w:rsidRDefault="00F91AD7" w:rsidP="00F91AD7">
      <w:pPr>
        <w:widowControl/>
        <w:numPr>
          <w:ilvl w:val="0"/>
          <w:numId w:val="6"/>
        </w:numPr>
        <w:spacing w:after="160" w:line="276" w:lineRule="auto"/>
        <w:rPr>
          <w:rFonts w:ascii="Arial" w:eastAsia="Times New Roman" w:hAnsi="Arial" w:cs="Arial"/>
          <w:szCs w:val="21"/>
        </w:rPr>
      </w:pPr>
      <w:r w:rsidRPr="00F91AD7">
        <w:rPr>
          <w:rFonts w:ascii="Arial" w:eastAsia="Times New Roman" w:hAnsi="Arial" w:cs="Arial"/>
          <w:szCs w:val="21"/>
        </w:rPr>
        <w:t xml:space="preserve">With guidance of the Director of Climate Change, the consultant must coordinate a Divisional Tour for the Ministry with the purpose to socialise the Act; and for community outreach programme to the Western, Northern and Central part of Fiji, including the maritime islands. </w:t>
      </w:r>
    </w:p>
    <w:p w14:paraId="6DDDF7B1" w14:textId="77777777" w:rsidR="00BB744C" w:rsidRPr="00BB744C" w:rsidRDefault="00C8147B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  <w:r>
        <w:rPr>
          <w:rFonts w:ascii="Arial" w:eastAsia="Times New Roman" w:hAnsi="Arial" w:cs="Arial"/>
          <w:noProof/>
          <w:szCs w:val="21"/>
        </w:rPr>
        <w:pict w14:anchorId="5F4B54E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F471D4C" w14:textId="77777777" w:rsidR="00F91AD7" w:rsidRDefault="00F91AD7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</w:p>
    <w:p w14:paraId="6781FD7A" w14:textId="77777777" w:rsidR="00C62197" w:rsidRDefault="00C62197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>
        <w:rPr>
          <w:rFonts w:ascii="Arial" w:eastAsia="Times New Roman" w:hAnsi="Arial" w:cs="Arial"/>
          <w:b/>
          <w:bCs/>
          <w:szCs w:val="21"/>
        </w:rPr>
        <w:br/>
      </w:r>
    </w:p>
    <w:p w14:paraId="77743CC8" w14:textId="00E61E9B" w:rsidR="00BB744C" w:rsidRPr="00BB744C" w:rsidRDefault="00BB744C" w:rsidP="00BB744C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b/>
          <w:bCs/>
          <w:szCs w:val="21"/>
        </w:rPr>
      </w:pPr>
      <w:r w:rsidRPr="00BB744C">
        <w:rPr>
          <w:rFonts w:ascii="Arial" w:eastAsia="Times New Roman" w:hAnsi="Arial" w:cs="Arial"/>
          <w:b/>
          <w:bCs/>
          <w:szCs w:val="21"/>
        </w:rPr>
        <w:lastRenderedPageBreak/>
        <w:t>Measurable deliverables</w:t>
      </w:r>
    </w:p>
    <w:p w14:paraId="5DBB64B7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Prepare a work plan with timelines for completing the deliverables, to be approved by the Permanent Secretary, Ministry of Environment and Climate Change.</w:t>
      </w:r>
    </w:p>
    <w:p w14:paraId="7913A255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Develop a National Climate Change Communication Strategy (NCCCS) and NCCCS Implementation Plan (IP). The NCCCS and IP must:</w:t>
      </w:r>
    </w:p>
    <w:p w14:paraId="01479FA1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Be in accordance to Part 8 Section 33 of the Act; and be inclusive but not limited to dissemination of climate change related information through a variety of formats including infographics, media-types, languages, and tailor made into other communication channels. </w:t>
      </w:r>
    </w:p>
    <w:p w14:paraId="33C383A2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Outline the purpose and goals of climate change communication and information dissemination in Fiji (including for consistency of State Entity communication and public awareness and advocacy);</w:t>
      </w:r>
    </w:p>
    <w:p w14:paraId="6E9DB4C4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Identify the relevant stakeholders and audiences, the key messages to communicate with each stakeholder, and methods of communication;</w:t>
      </w:r>
    </w:p>
    <w:p w14:paraId="332CC385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Ensure the Strategy is gender, age and disability sensitive; </w:t>
      </w:r>
    </w:p>
    <w:p w14:paraId="57558E5F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Cover all 17 Parts of the Act, and outline key information / messages, intended audience and method of communication for each Part; </w:t>
      </w:r>
    </w:p>
    <w:p w14:paraId="0843B02D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Identify the media products / types to be developed and disseminated, including the purpose of each product (e.g. infographics, posts, flyers, social media); </w:t>
      </w:r>
    </w:p>
    <w:p w14:paraId="27CA63C6" w14:textId="77777777" w:rsidR="005B48FB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Include a proposed strategy and action plan (including high level timeframes) for initial and ongoing information dissemination;</w:t>
      </w:r>
    </w:p>
    <w:p w14:paraId="1A6269F7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Identify timeframes for review and update of the NCCCS and IP; and</w:t>
      </w:r>
    </w:p>
    <w:p w14:paraId="4C87E3B3" w14:textId="77777777" w:rsidR="00F91AD7" w:rsidRPr="00F91AD7" w:rsidRDefault="00F91AD7" w:rsidP="00F91AD7">
      <w:pPr>
        <w:widowControl/>
        <w:numPr>
          <w:ilvl w:val="0"/>
          <w:numId w:val="10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Identify the resources required to implement.</w:t>
      </w:r>
    </w:p>
    <w:p w14:paraId="143721FF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With guidance of the Director of Climate Change, the consultant must coordinate a Divisional Tour for the Ministry with the purpose to socialise the Act; and for community outreach programme to the Western, Northern and Central part of Fiji, including the maritime islands. </w:t>
      </w:r>
    </w:p>
    <w:p w14:paraId="221FF08E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Identify the areas (including maritime islands) for a Divisional Tour, their communication requirements (e.g. key information for dissemination, language, format, method), and provide a Divisional Tour Logistical Plan;                        </w:t>
      </w:r>
    </w:p>
    <w:p w14:paraId="3E5C44EA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>Prepare a Climate Education, Awareness and Advocacy package on the seventeen (17) parts of the Act including to the maritime islands tailor made for specific audience.</w:t>
      </w:r>
    </w:p>
    <w:p w14:paraId="74CC89DD" w14:textId="77777777" w:rsidR="00F91AD7" w:rsidRPr="00F91AD7" w:rsidRDefault="00F91AD7" w:rsidP="00F91AD7">
      <w:pPr>
        <w:widowControl/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1AD7">
        <w:rPr>
          <w:rFonts w:ascii="Arial" w:hAnsi="Arial" w:cs="Arial"/>
          <w:sz w:val="22"/>
          <w:szCs w:val="22"/>
        </w:rPr>
        <w:t xml:space="preserve">Final report summarising the dissemination undertaken, including the results of this community outreach and recommendations for ongoing dissemination in alignment with the NCCCS and IP. </w:t>
      </w:r>
    </w:p>
    <w:p w14:paraId="2F9CE42B" w14:textId="77777777" w:rsidR="00362998" w:rsidRDefault="00362998" w:rsidP="00362998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</w:p>
    <w:p w14:paraId="0F7BAC7B" w14:textId="77777777" w:rsidR="0030661A" w:rsidRPr="0049409D" w:rsidRDefault="00C8147B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4EF674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694ABB9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Key Selection Criteria</w:t>
      </w:r>
    </w:p>
    <w:p w14:paraId="608CA528" w14:textId="55BDEB54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Postgraduate</w:t>
      </w:r>
      <w:r w:rsidRPr="0049409D">
        <w:rPr>
          <w:rFonts w:ascii="Arial" w:hAnsi="Arial" w:cs="Arial"/>
          <w:sz w:val="22"/>
          <w:szCs w:val="22"/>
        </w:rPr>
        <w:t xml:space="preserve"> degree in a relevant field (e.g. </w:t>
      </w:r>
      <w:r>
        <w:rPr>
          <w:rFonts w:ascii="Arial" w:hAnsi="Arial" w:cs="Arial"/>
          <w:sz w:val="22"/>
          <w:szCs w:val="22"/>
        </w:rPr>
        <w:t>Communications, Journalism, Media,</w:t>
      </w:r>
      <w:r w:rsidRPr="00494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Marketing, </w:t>
      </w:r>
      <w:r w:rsidRPr="0049409D">
        <w:rPr>
          <w:rFonts w:ascii="Arial" w:hAnsi="Arial" w:cs="Arial"/>
          <w:sz w:val="22"/>
          <w:szCs w:val="22"/>
        </w:rPr>
        <w:t xml:space="preserve">Climate Change, etc.). </w:t>
      </w:r>
      <w:r>
        <w:rPr>
          <w:rFonts w:ascii="Arial" w:hAnsi="Arial" w:cs="Arial"/>
          <w:sz w:val="22"/>
          <w:szCs w:val="22"/>
        </w:rPr>
        <w:t>Masters qualification</w:t>
      </w:r>
      <w:r w:rsidRPr="0049409D">
        <w:rPr>
          <w:rFonts w:ascii="Arial" w:hAnsi="Arial" w:cs="Arial"/>
          <w:sz w:val="22"/>
          <w:szCs w:val="22"/>
        </w:rPr>
        <w:t xml:space="preserve"> would be an advantage.</w:t>
      </w:r>
    </w:p>
    <w:p w14:paraId="0EA8DE47" w14:textId="39DAF02A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Minimum </w:t>
      </w:r>
      <w:r>
        <w:rPr>
          <w:rFonts w:ascii="Arial" w:hAnsi="Arial" w:cs="Arial"/>
          <w:sz w:val="22"/>
          <w:szCs w:val="22"/>
        </w:rPr>
        <w:t>3-5</w:t>
      </w:r>
      <w:r w:rsidRPr="0049409D">
        <w:rPr>
          <w:rFonts w:ascii="Arial" w:hAnsi="Arial" w:cs="Arial"/>
          <w:sz w:val="22"/>
          <w:szCs w:val="22"/>
        </w:rPr>
        <w:t xml:space="preserve"> years of professional work experience in </w:t>
      </w:r>
      <w:r>
        <w:rPr>
          <w:rFonts w:ascii="Arial" w:hAnsi="Arial" w:cs="Arial"/>
          <w:sz w:val="22"/>
          <w:szCs w:val="22"/>
        </w:rPr>
        <w:t xml:space="preserve">communications, climate change communication, marketing, media, climate change policy, science communication, </w:t>
      </w:r>
      <w:r w:rsidRPr="0049409D">
        <w:rPr>
          <w:rFonts w:ascii="Arial" w:hAnsi="Arial" w:cs="Arial"/>
          <w:sz w:val="22"/>
          <w:szCs w:val="22"/>
        </w:rPr>
        <w:t>or related fields.</w:t>
      </w:r>
    </w:p>
    <w:p w14:paraId="7F640F19" w14:textId="4BD9B428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Experience in </w:t>
      </w:r>
      <w:r>
        <w:rPr>
          <w:rFonts w:ascii="Arial" w:hAnsi="Arial" w:cs="Arial"/>
          <w:sz w:val="22"/>
          <w:szCs w:val="22"/>
        </w:rPr>
        <w:t>communications strategy, public communi</w:t>
      </w:r>
      <w:r w:rsidR="00C222DE">
        <w:rPr>
          <w:rFonts w:ascii="Arial" w:hAnsi="Arial" w:cs="Arial"/>
          <w:sz w:val="22"/>
          <w:szCs w:val="22"/>
        </w:rPr>
        <w:t>cations and campaigning, and/or</w:t>
      </w:r>
      <w:r>
        <w:rPr>
          <w:rFonts w:ascii="Arial" w:hAnsi="Arial" w:cs="Arial"/>
          <w:sz w:val="22"/>
          <w:szCs w:val="22"/>
        </w:rPr>
        <w:t xml:space="preserve"> </w:t>
      </w:r>
      <w:r w:rsidR="00C222DE">
        <w:rPr>
          <w:rFonts w:ascii="Arial" w:hAnsi="Arial" w:cs="Arial"/>
          <w:sz w:val="22"/>
          <w:szCs w:val="22"/>
        </w:rPr>
        <w:t>marketing</w:t>
      </w:r>
      <w:r w:rsidRPr="0049409D">
        <w:rPr>
          <w:rFonts w:ascii="Arial" w:hAnsi="Arial" w:cs="Arial"/>
          <w:sz w:val="22"/>
          <w:szCs w:val="22"/>
        </w:rPr>
        <w:t>.</w:t>
      </w:r>
    </w:p>
    <w:p w14:paraId="3CA432F6" w14:textId="77777777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Familiarity with Fiji’s climate change, environment, development, legal and policy frameworks</w:t>
      </w:r>
      <w:r>
        <w:rPr>
          <w:rFonts w:ascii="Arial" w:hAnsi="Arial" w:cs="Arial"/>
          <w:sz w:val="22"/>
          <w:szCs w:val="22"/>
        </w:rPr>
        <w:t xml:space="preserve"> would be an advantage</w:t>
      </w:r>
      <w:r w:rsidRPr="0049409D">
        <w:rPr>
          <w:rFonts w:ascii="Arial" w:hAnsi="Arial" w:cs="Arial"/>
          <w:sz w:val="22"/>
          <w:szCs w:val="22"/>
        </w:rPr>
        <w:t>.</w:t>
      </w:r>
    </w:p>
    <w:p w14:paraId="0243CB08" w14:textId="1760F7E0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Excellent </w:t>
      </w:r>
      <w:r>
        <w:rPr>
          <w:rFonts w:ascii="Arial" w:hAnsi="Arial" w:cs="Arial"/>
          <w:sz w:val="22"/>
          <w:szCs w:val="22"/>
        </w:rPr>
        <w:t>writing, editing, graphic design, and multimedia</w:t>
      </w:r>
      <w:r w:rsidRPr="0049409D">
        <w:rPr>
          <w:rFonts w:ascii="Arial" w:hAnsi="Arial" w:cs="Arial"/>
          <w:sz w:val="22"/>
          <w:szCs w:val="22"/>
        </w:rPr>
        <w:t xml:space="preserve"> skills.</w:t>
      </w:r>
    </w:p>
    <w:p w14:paraId="7DD0A634" w14:textId="77777777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Strong interpersonal and communication skills, with demonstrated ability to work in cross-cultural and multi-stakeholder environments.</w:t>
      </w:r>
    </w:p>
    <w:p w14:paraId="488510DA" w14:textId="77777777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Proficiency in MS Office Suite.</w:t>
      </w:r>
    </w:p>
    <w:p w14:paraId="33E4649F" w14:textId="77777777" w:rsidR="0030661A" w:rsidRPr="0049409D" w:rsidRDefault="0030661A" w:rsidP="0030661A">
      <w:pPr>
        <w:widowControl/>
        <w:numPr>
          <w:ilvl w:val="0"/>
          <w:numId w:val="7"/>
        </w:numPr>
        <w:snapToGrid w:val="0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lastRenderedPageBreak/>
        <w:t>Excellent written and spoken English.</w:t>
      </w:r>
    </w:p>
    <w:p w14:paraId="5BF4F10A" w14:textId="77777777" w:rsidR="0030661A" w:rsidRPr="0049409D" w:rsidRDefault="00C8147B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F5949B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ECFFF32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Reporting structure</w:t>
      </w:r>
    </w:p>
    <w:p w14:paraId="6C7E16F3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The consultant reports to the Director of Climate Change and works closely with other relevant Ministry staff as required.</w:t>
      </w:r>
    </w:p>
    <w:p w14:paraId="3C4356CC" w14:textId="77777777" w:rsidR="0030661A" w:rsidRPr="0049409D" w:rsidRDefault="00C8147B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F6D92F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E65A6F3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Duration of contract</w:t>
      </w:r>
    </w:p>
    <w:p w14:paraId="1CC2A620" w14:textId="0D7067D4" w:rsidR="0030661A" w:rsidRPr="0049409D" w:rsidRDefault="00C62197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30661A" w:rsidRPr="0049409D">
        <w:rPr>
          <w:rFonts w:ascii="Arial" w:hAnsi="Arial" w:cs="Arial"/>
          <w:sz w:val="22"/>
          <w:szCs w:val="22"/>
        </w:rPr>
        <w:t xml:space="preserve"> months </w:t>
      </w:r>
    </w:p>
    <w:p w14:paraId="726BD830" w14:textId="77777777" w:rsidR="0030661A" w:rsidRPr="0049409D" w:rsidRDefault="00C8147B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9AC3BB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E519CFA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Remarks</w:t>
      </w:r>
    </w:p>
    <w:p w14:paraId="0C000042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General conditions of contracts for the service of consultants and individual contractors apply. This position is located in Suva, Fiji.</w:t>
      </w:r>
    </w:p>
    <w:p w14:paraId="7716AADB" w14:textId="77777777" w:rsidR="0030661A" w:rsidRPr="0049409D" w:rsidRDefault="0030661A" w:rsidP="0030661A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8B3C612" w14:textId="4A247D80" w:rsidR="00AD0FAE" w:rsidRPr="00362998" w:rsidRDefault="00AD0FAE" w:rsidP="0030661A">
      <w:pPr>
        <w:widowControl/>
        <w:snapToGrid w:val="0"/>
        <w:spacing w:line="276" w:lineRule="auto"/>
        <w:contextualSpacing/>
        <w:rPr>
          <w:rFonts w:ascii="Arial" w:eastAsia="Times New Roman" w:hAnsi="Arial" w:cs="Arial"/>
          <w:szCs w:val="21"/>
        </w:rPr>
      </w:pPr>
    </w:p>
    <w:sectPr w:rsidR="00AD0FAE" w:rsidRPr="00362998" w:rsidSect="00DA7A21">
      <w:footerReference w:type="even" r:id="rId10"/>
      <w:pgSz w:w="11909" w:h="16834"/>
      <w:pgMar w:top="1080" w:right="1379" w:bottom="900" w:left="1440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8194F" w14:textId="77777777" w:rsidR="00C8147B" w:rsidRDefault="00C8147B">
      <w:pPr>
        <w:spacing w:line="240" w:lineRule="auto"/>
      </w:pPr>
      <w:r>
        <w:separator/>
      </w:r>
    </w:p>
  </w:endnote>
  <w:endnote w:type="continuationSeparator" w:id="0">
    <w:p w14:paraId="381B4BC7" w14:textId="77777777" w:rsidR="00C8147B" w:rsidRDefault="00C8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‚l‚r –¾’©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6DB1D" w14:textId="77777777" w:rsidR="003B12BB" w:rsidRDefault="008B757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E262" w14:textId="77777777" w:rsidR="00C8147B" w:rsidRDefault="00C8147B">
      <w:pPr>
        <w:spacing w:line="240" w:lineRule="auto"/>
      </w:pPr>
      <w:r>
        <w:separator/>
      </w:r>
    </w:p>
  </w:footnote>
  <w:footnote w:type="continuationSeparator" w:id="0">
    <w:p w14:paraId="083C6073" w14:textId="77777777" w:rsidR="00C8147B" w:rsidRDefault="00C81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4628"/>
    <w:multiLevelType w:val="hybridMultilevel"/>
    <w:tmpl w:val="5C22E0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D0F"/>
    <w:multiLevelType w:val="hybridMultilevel"/>
    <w:tmpl w:val="3CB8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1C9"/>
    <w:multiLevelType w:val="hybridMultilevel"/>
    <w:tmpl w:val="F09886B0"/>
    <w:lvl w:ilvl="0" w:tplc="B0BA5F2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color w:val="1F4E7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95E"/>
    <w:multiLevelType w:val="hybridMultilevel"/>
    <w:tmpl w:val="3E6E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71310"/>
    <w:multiLevelType w:val="hybridMultilevel"/>
    <w:tmpl w:val="03BE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92558"/>
    <w:multiLevelType w:val="hybridMultilevel"/>
    <w:tmpl w:val="9D66BC22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F4033A"/>
    <w:multiLevelType w:val="hybridMultilevel"/>
    <w:tmpl w:val="EC96DCC2"/>
    <w:lvl w:ilvl="0" w:tplc="B7D84C98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17"/>
    <w:rsid w:val="0001119B"/>
    <w:rsid w:val="00011BBA"/>
    <w:rsid w:val="00040A00"/>
    <w:rsid w:val="00057AE8"/>
    <w:rsid w:val="0007192F"/>
    <w:rsid w:val="00092E22"/>
    <w:rsid w:val="00096AF7"/>
    <w:rsid w:val="000A578C"/>
    <w:rsid w:val="000B1FCA"/>
    <w:rsid w:val="000D1A96"/>
    <w:rsid w:val="000E2E21"/>
    <w:rsid w:val="000F1D8C"/>
    <w:rsid w:val="000F6AAD"/>
    <w:rsid w:val="000F79C8"/>
    <w:rsid w:val="00100E21"/>
    <w:rsid w:val="00116D15"/>
    <w:rsid w:val="0012490F"/>
    <w:rsid w:val="001339B5"/>
    <w:rsid w:val="00145CC0"/>
    <w:rsid w:val="001843B4"/>
    <w:rsid w:val="00192373"/>
    <w:rsid w:val="001A343A"/>
    <w:rsid w:val="001A775A"/>
    <w:rsid w:val="001B005A"/>
    <w:rsid w:val="001B2D8C"/>
    <w:rsid w:val="001B778A"/>
    <w:rsid w:val="001C71F6"/>
    <w:rsid w:val="001E2615"/>
    <w:rsid w:val="001E709A"/>
    <w:rsid w:val="00210174"/>
    <w:rsid w:val="00212ADF"/>
    <w:rsid w:val="00214B8C"/>
    <w:rsid w:val="00215AB2"/>
    <w:rsid w:val="002450A0"/>
    <w:rsid w:val="0024651C"/>
    <w:rsid w:val="00255238"/>
    <w:rsid w:val="00256629"/>
    <w:rsid w:val="00261095"/>
    <w:rsid w:val="0028226B"/>
    <w:rsid w:val="00290050"/>
    <w:rsid w:val="002920AC"/>
    <w:rsid w:val="002933FD"/>
    <w:rsid w:val="00293579"/>
    <w:rsid w:val="00294B28"/>
    <w:rsid w:val="00296182"/>
    <w:rsid w:val="002A1690"/>
    <w:rsid w:val="002D4F64"/>
    <w:rsid w:val="002E0B26"/>
    <w:rsid w:val="002E0D20"/>
    <w:rsid w:val="002E4A64"/>
    <w:rsid w:val="002E661E"/>
    <w:rsid w:val="002E7387"/>
    <w:rsid w:val="002F3C9F"/>
    <w:rsid w:val="003004C2"/>
    <w:rsid w:val="0030661A"/>
    <w:rsid w:val="00313CB8"/>
    <w:rsid w:val="003172C0"/>
    <w:rsid w:val="00320E7E"/>
    <w:rsid w:val="00320FE0"/>
    <w:rsid w:val="00360F14"/>
    <w:rsid w:val="00361EE9"/>
    <w:rsid w:val="00362998"/>
    <w:rsid w:val="00377769"/>
    <w:rsid w:val="00386782"/>
    <w:rsid w:val="00392BF4"/>
    <w:rsid w:val="0039421F"/>
    <w:rsid w:val="003A500C"/>
    <w:rsid w:val="003B12BB"/>
    <w:rsid w:val="0040076A"/>
    <w:rsid w:val="00432822"/>
    <w:rsid w:val="00435845"/>
    <w:rsid w:val="0044445F"/>
    <w:rsid w:val="00446912"/>
    <w:rsid w:val="00456803"/>
    <w:rsid w:val="00460CF6"/>
    <w:rsid w:val="00466BCD"/>
    <w:rsid w:val="004733C7"/>
    <w:rsid w:val="004740B4"/>
    <w:rsid w:val="00495D3E"/>
    <w:rsid w:val="004B1092"/>
    <w:rsid w:val="004B3016"/>
    <w:rsid w:val="004B60FA"/>
    <w:rsid w:val="004C2930"/>
    <w:rsid w:val="004C2D02"/>
    <w:rsid w:val="004D45A2"/>
    <w:rsid w:val="004F4FA2"/>
    <w:rsid w:val="00501442"/>
    <w:rsid w:val="00505E21"/>
    <w:rsid w:val="00510B25"/>
    <w:rsid w:val="005126DA"/>
    <w:rsid w:val="0051652E"/>
    <w:rsid w:val="00531C7C"/>
    <w:rsid w:val="005326E0"/>
    <w:rsid w:val="00552D2B"/>
    <w:rsid w:val="00556472"/>
    <w:rsid w:val="0056589D"/>
    <w:rsid w:val="0058198A"/>
    <w:rsid w:val="00583BCA"/>
    <w:rsid w:val="00585AAC"/>
    <w:rsid w:val="00590D9C"/>
    <w:rsid w:val="00597E24"/>
    <w:rsid w:val="005A095B"/>
    <w:rsid w:val="005A4575"/>
    <w:rsid w:val="005A51BA"/>
    <w:rsid w:val="005B1C54"/>
    <w:rsid w:val="005C0EAB"/>
    <w:rsid w:val="005C2110"/>
    <w:rsid w:val="005C2118"/>
    <w:rsid w:val="005C47A1"/>
    <w:rsid w:val="005D007D"/>
    <w:rsid w:val="005D1AF3"/>
    <w:rsid w:val="005F207B"/>
    <w:rsid w:val="005F4830"/>
    <w:rsid w:val="00603ABE"/>
    <w:rsid w:val="00612509"/>
    <w:rsid w:val="0063173F"/>
    <w:rsid w:val="00680BEB"/>
    <w:rsid w:val="00685FFE"/>
    <w:rsid w:val="006A69BB"/>
    <w:rsid w:val="006C60B5"/>
    <w:rsid w:val="006D02AD"/>
    <w:rsid w:val="006E2925"/>
    <w:rsid w:val="006F08E1"/>
    <w:rsid w:val="006F1EAF"/>
    <w:rsid w:val="006F3A97"/>
    <w:rsid w:val="006F7CAD"/>
    <w:rsid w:val="0070036E"/>
    <w:rsid w:val="00716DC1"/>
    <w:rsid w:val="00740312"/>
    <w:rsid w:val="00747F28"/>
    <w:rsid w:val="007540D3"/>
    <w:rsid w:val="00757F2B"/>
    <w:rsid w:val="00770382"/>
    <w:rsid w:val="00776571"/>
    <w:rsid w:val="0078083A"/>
    <w:rsid w:val="0079096B"/>
    <w:rsid w:val="007913FC"/>
    <w:rsid w:val="007A2541"/>
    <w:rsid w:val="007A6F82"/>
    <w:rsid w:val="007B4A10"/>
    <w:rsid w:val="007C4D68"/>
    <w:rsid w:val="007C5AC2"/>
    <w:rsid w:val="007C7844"/>
    <w:rsid w:val="007D2127"/>
    <w:rsid w:val="007D28FD"/>
    <w:rsid w:val="007D2E35"/>
    <w:rsid w:val="007D6906"/>
    <w:rsid w:val="007E0031"/>
    <w:rsid w:val="007E01B1"/>
    <w:rsid w:val="00814DF0"/>
    <w:rsid w:val="0082052C"/>
    <w:rsid w:val="008211A1"/>
    <w:rsid w:val="00842838"/>
    <w:rsid w:val="00860893"/>
    <w:rsid w:val="008613DD"/>
    <w:rsid w:val="00865060"/>
    <w:rsid w:val="00865706"/>
    <w:rsid w:val="008B7576"/>
    <w:rsid w:val="008B7FC2"/>
    <w:rsid w:val="008C70AF"/>
    <w:rsid w:val="008D0623"/>
    <w:rsid w:val="008D3CFC"/>
    <w:rsid w:val="008E4625"/>
    <w:rsid w:val="008F0E78"/>
    <w:rsid w:val="008F7837"/>
    <w:rsid w:val="00920A45"/>
    <w:rsid w:val="009311EF"/>
    <w:rsid w:val="009316D2"/>
    <w:rsid w:val="0093375E"/>
    <w:rsid w:val="00936AEF"/>
    <w:rsid w:val="00941A91"/>
    <w:rsid w:val="009470FC"/>
    <w:rsid w:val="00957615"/>
    <w:rsid w:val="00971017"/>
    <w:rsid w:val="0097692D"/>
    <w:rsid w:val="009A09C4"/>
    <w:rsid w:val="009B78A6"/>
    <w:rsid w:val="009C37C7"/>
    <w:rsid w:val="009D0FA3"/>
    <w:rsid w:val="009D349B"/>
    <w:rsid w:val="009E0904"/>
    <w:rsid w:val="009E2E4D"/>
    <w:rsid w:val="009E4DF4"/>
    <w:rsid w:val="009E5995"/>
    <w:rsid w:val="009E6753"/>
    <w:rsid w:val="009F4A7F"/>
    <w:rsid w:val="009F70A9"/>
    <w:rsid w:val="00A002BC"/>
    <w:rsid w:val="00A02067"/>
    <w:rsid w:val="00A10152"/>
    <w:rsid w:val="00A145BE"/>
    <w:rsid w:val="00A15971"/>
    <w:rsid w:val="00A2347C"/>
    <w:rsid w:val="00A35A4F"/>
    <w:rsid w:val="00A520DD"/>
    <w:rsid w:val="00A52838"/>
    <w:rsid w:val="00A545A5"/>
    <w:rsid w:val="00A56623"/>
    <w:rsid w:val="00A578F4"/>
    <w:rsid w:val="00A75540"/>
    <w:rsid w:val="00A75CCF"/>
    <w:rsid w:val="00A87E5E"/>
    <w:rsid w:val="00A964EB"/>
    <w:rsid w:val="00AA6DC6"/>
    <w:rsid w:val="00AC7347"/>
    <w:rsid w:val="00AD0FAE"/>
    <w:rsid w:val="00AD7A9C"/>
    <w:rsid w:val="00AE457F"/>
    <w:rsid w:val="00B01A78"/>
    <w:rsid w:val="00B0230D"/>
    <w:rsid w:val="00B05589"/>
    <w:rsid w:val="00B10D6D"/>
    <w:rsid w:val="00B1692C"/>
    <w:rsid w:val="00B51BFC"/>
    <w:rsid w:val="00B53B92"/>
    <w:rsid w:val="00B578D7"/>
    <w:rsid w:val="00B67F59"/>
    <w:rsid w:val="00B707DA"/>
    <w:rsid w:val="00B740AD"/>
    <w:rsid w:val="00B90991"/>
    <w:rsid w:val="00B977F7"/>
    <w:rsid w:val="00BA1B3C"/>
    <w:rsid w:val="00BB744C"/>
    <w:rsid w:val="00BC7094"/>
    <w:rsid w:val="00BD5C72"/>
    <w:rsid w:val="00BE51FC"/>
    <w:rsid w:val="00BF2E6D"/>
    <w:rsid w:val="00BF7E44"/>
    <w:rsid w:val="00C00B56"/>
    <w:rsid w:val="00C06836"/>
    <w:rsid w:val="00C07932"/>
    <w:rsid w:val="00C11FC2"/>
    <w:rsid w:val="00C13CE0"/>
    <w:rsid w:val="00C222DE"/>
    <w:rsid w:val="00C46AA0"/>
    <w:rsid w:val="00C62197"/>
    <w:rsid w:val="00C7238B"/>
    <w:rsid w:val="00C75D82"/>
    <w:rsid w:val="00C8147B"/>
    <w:rsid w:val="00C8296D"/>
    <w:rsid w:val="00C82C0C"/>
    <w:rsid w:val="00C92F93"/>
    <w:rsid w:val="00CC5959"/>
    <w:rsid w:val="00CD38AC"/>
    <w:rsid w:val="00CE1712"/>
    <w:rsid w:val="00CF1FE6"/>
    <w:rsid w:val="00CF40F8"/>
    <w:rsid w:val="00CF495C"/>
    <w:rsid w:val="00D009B2"/>
    <w:rsid w:val="00D44B79"/>
    <w:rsid w:val="00D508AA"/>
    <w:rsid w:val="00D97EEE"/>
    <w:rsid w:val="00DA15D3"/>
    <w:rsid w:val="00DA7A21"/>
    <w:rsid w:val="00DC2BF3"/>
    <w:rsid w:val="00DD2B51"/>
    <w:rsid w:val="00DE2E17"/>
    <w:rsid w:val="00DF2340"/>
    <w:rsid w:val="00DF413F"/>
    <w:rsid w:val="00DF4AA6"/>
    <w:rsid w:val="00DF5A48"/>
    <w:rsid w:val="00E02A70"/>
    <w:rsid w:val="00E1287A"/>
    <w:rsid w:val="00E4359F"/>
    <w:rsid w:val="00E45956"/>
    <w:rsid w:val="00E51D2D"/>
    <w:rsid w:val="00E60976"/>
    <w:rsid w:val="00E77590"/>
    <w:rsid w:val="00E91C40"/>
    <w:rsid w:val="00EE65C2"/>
    <w:rsid w:val="00EF5F3D"/>
    <w:rsid w:val="00F27A8F"/>
    <w:rsid w:val="00F35E04"/>
    <w:rsid w:val="00F36548"/>
    <w:rsid w:val="00F51DB5"/>
    <w:rsid w:val="00F64AFD"/>
    <w:rsid w:val="00F657A3"/>
    <w:rsid w:val="00F91AD7"/>
    <w:rsid w:val="00FC3672"/>
    <w:rsid w:val="00FC6C11"/>
    <w:rsid w:val="00FD762E"/>
    <w:rsid w:val="00FE5177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A3B5"/>
  <w15:docId w15:val="{665258CC-9927-4A9B-982D-20AB5F7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17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</w:rPr>
  </w:style>
  <w:style w:type="paragraph" w:styleId="Heading2">
    <w:name w:val="heading 2"/>
    <w:basedOn w:val="Normal"/>
    <w:next w:val="Normal"/>
    <w:link w:val="Heading2Char"/>
    <w:qFormat/>
    <w:rsid w:val="00DE2E17"/>
    <w:pPr>
      <w:keepNext/>
      <w:framePr w:w="3717" w:h="503" w:hSpace="142" w:vSpace="142" w:wrap="auto" w:vAnchor="text" w:hAnchor="page" w:x="4040" w:y="-578"/>
      <w:jc w:val="center"/>
      <w:outlineLvl w:val="1"/>
    </w:pPr>
    <w:rPr>
      <w:rFonts w:ascii="Times New Roman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E17"/>
    <w:rPr>
      <w:rFonts w:ascii="Times New Roman" w:eastAsia="‚l‚r –¾’©" w:hAnsi="Times New Roman" w:cs="Times New Roman"/>
      <w:b/>
      <w:sz w:val="28"/>
      <w:szCs w:val="20"/>
    </w:rPr>
  </w:style>
  <w:style w:type="paragraph" w:styleId="NoSpacing">
    <w:name w:val="No Spacing"/>
    <w:qFormat/>
    <w:rsid w:val="00DE2E1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4B10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A1"/>
    <w:rPr>
      <w:rFonts w:ascii="Segoe UI" w:eastAsia="‚l‚r –¾’©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table" w:styleId="TableGrid">
    <w:name w:val="Table Grid"/>
    <w:basedOn w:val="TableNormal"/>
    <w:uiPriority w:val="39"/>
    <w:rsid w:val="00B5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79C8"/>
    <w:pPr>
      <w:widowControl/>
      <w:spacing w:line="240" w:lineRule="auto"/>
      <w:jc w:val="left"/>
    </w:pPr>
    <w:rPr>
      <w:rFonts w:ascii="Times New Roman" w:eastAsiaTheme="minorHAnsi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04C2"/>
    <w:rPr>
      <w:color w:val="605E5C"/>
      <w:shd w:val="clear" w:color="auto" w:fill="E1DFDD"/>
    </w:rPr>
  </w:style>
  <w:style w:type="paragraph" w:customStyle="1" w:styleId="pf0">
    <w:name w:val="pf0"/>
    <w:basedOn w:val="Normal"/>
    <w:rsid w:val="000B1FCA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</w:rPr>
  </w:style>
  <w:style w:type="character" w:customStyle="1" w:styleId="cf01">
    <w:name w:val="cf01"/>
    <w:basedOn w:val="DefaultParagraphFont"/>
    <w:rsid w:val="000B1FCA"/>
    <w:rPr>
      <w:rFonts w:ascii="Segoe UI" w:hAnsi="Segoe UI" w:cs="Segoe UI" w:hint="default"/>
      <w:sz w:val="21"/>
      <w:szCs w:val="21"/>
    </w:rPr>
  </w:style>
  <w:style w:type="paragraph" w:customStyle="1" w:styleId="p1">
    <w:name w:val="p1"/>
    <w:basedOn w:val="Normal"/>
    <w:rsid w:val="0024651C"/>
    <w:pPr>
      <w:widowControl/>
      <w:spacing w:line="240" w:lineRule="auto"/>
      <w:jc w:val="left"/>
    </w:pPr>
    <w:rPr>
      <w:rFonts w:ascii="Times" w:eastAsia="Times New Roman" w:hAnsi="Times" w:cs="Times"/>
      <w:color w:val="141413"/>
      <w:sz w:val="17"/>
      <w:szCs w:val="17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FFAC-69C4-44CC-92B0-B522040F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Arsita S Pratap</dc:creator>
  <cp:lastModifiedBy>User</cp:lastModifiedBy>
  <cp:revision>4</cp:revision>
  <cp:lastPrinted>2025-07-28T00:49:00Z</cp:lastPrinted>
  <dcterms:created xsi:type="dcterms:W3CDTF">2026-01-26T00:06:00Z</dcterms:created>
  <dcterms:modified xsi:type="dcterms:W3CDTF">2026-01-26T04:08:00Z</dcterms:modified>
</cp:coreProperties>
</file>